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3A35E5" w14:textId="416AB2F3" w:rsidR="00A3402D" w:rsidRPr="00C75DCC" w:rsidRDefault="00A3402D" w:rsidP="00A3402D">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_Hlk37195073"/>
      <w:bookmarkStart w:id="1" w:name="Title"/>
      <w:bookmarkStart w:id="2" w:name="DocumentFor"/>
      <w:bookmarkEnd w:id="1"/>
      <w:bookmarkEnd w:id="2"/>
      <w:r w:rsidRPr="00C75DCC">
        <w:rPr>
          <w:rFonts w:ascii="Calibri" w:eastAsia="MS Mincho" w:hAnsi="Calibri" w:cs="Calibri"/>
          <w:b/>
          <w:szCs w:val="21"/>
        </w:rPr>
        <w:t>3GPP TSG-RAN WG4 Meeting # 98-bis-e</w:t>
      </w:r>
      <w:r w:rsidRPr="00C75DCC" w:rsidDel="00277FAB">
        <w:rPr>
          <w:rFonts w:ascii="Calibri" w:eastAsia="MS Mincho" w:hAnsi="Calibri" w:cs="Calibri"/>
          <w:b/>
          <w:szCs w:val="21"/>
        </w:rPr>
        <w:t xml:space="preserve"> </w:t>
      </w:r>
      <w:r w:rsidRPr="00C75DCC">
        <w:rPr>
          <w:rFonts w:ascii="Calibri" w:eastAsia="MS Mincho" w:hAnsi="Calibri" w:cs="Calibri"/>
          <w:b/>
          <w:szCs w:val="21"/>
        </w:rPr>
        <w:tab/>
      </w:r>
      <w:r>
        <w:rPr>
          <w:rFonts w:ascii="Calibri" w:eastAsia="MS Mincho" w:hAnsi="Calibri" w:cs="Calibri"/>
          <w:b/>
          <w:szCs w:val="21"/>
        </w:rPr>
        <w:t xml:space="preserve">                                         </w:t>
      </w:r>
      <w:r w:rsidRPr="00C75DCC">
        <w:rPr>
          <w:rFonts w:ascii="Calibri" w:eastAsia="MS Mincho" w:hAnsi="Calibri" w:cs="Calibri"/>
          <w:b/>
          <w:szCs w:val="21"/>
        </w:rPr>
        <w:t>R4-210</w:t>
      </w:r>
      <w:r w:rsidR="00516D6D">
        <w:rPr>
          <w:rFonts w:ascii="Calibri" w:eastAsia="MS Mincho" w:hAnsi="Calibri" w:cs="Calibri"/>
          <w:b/>
          <w:szCs w:val="21"/>
        </w:rPr>
        <w:t>6449</w:t>
      </w:r>
    </w:p>
    <w:p w14:paraId="7F3265CF" w14:textId="77777777" w:rsidR="00A3402D" w:rsidRPr="00C75DCC" w:rsidRDefault="00A3402D" w:rsidP="00A3402D">
      <w:pPr>
        <w:tabs>
          <w:tab w:val="left" w:pos="1985"/>
        </w:tabs>
        <w:overflowPunct w:val="0"/>
        <w:autoSpaceDE w:val="0"/>
        <w:autoSpaceDN w:val="0"/>
        <w:adjustRightInd w:val="0"/>
        <w:spacing w:after="120"/>
        <w:textAlignment w:val="baseline"/>
        <w:rPr>
          <w:rFonts w:ascii="Calibri" w:eastAsia="MS Mincho" w:hAnsi="Calibri" w:cs="Calibri"/>
          <w:b/>
          <w:szCs w:val="21"/>
        </w:rPr>
      </w:pPr>
      <w:r w:rsidRPr="00C75DCC">
        <w:rPr>
          <w:rFonts w:ascii="Calibri" w:eastAsia="MS Mincho" w:hAnsi="Calibri" w:cs="Calibri"/>
          <w:b/>
          <w:szCs w:val="21"/>
        </w:rPr>
        <w:t>Electronic Meeting, Apr. 12-20, 2021</w:t>
      </w:r>
    </w:p>
    <w:p w14:paraId="4BF3103A" w14:textId="20E76321" w:rsidR="00552524" w:rsidRPr="00AD61B9" w:rsidRDefault="00552524" w:rsidP="006F3FA6">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Agenda Item:</w:t>
      </w:r>
      <w:r w:rsidRPr="00AD61B9">
        <w:rPr>
          <w:rFonts w:ascii="Calibri" w:eastAsia="MS Mincho" w:hAnsi="Calibri" w:cs="Calibri"/>
          <w:b/>
          <w:szCs w:val="21"/>
        </w:rPr>
        <w:tab/>
      </w:r>
      <w:bookmarkStart w:id="3" w:name="Source"/>
      <w:bookmarkEnd w:id="3"/>
      <w:r w:rsidR="00A3402D">
        <w:rPr>
          <w:rFonts w:ascii="Calibri" w:eastAsia="MS Mincho" w:hAnsi="Calibri" w:cs="Calibri"/>
          <w:b/>
          <w:szCs w:val="21"/>
        </w:rPr>
        <w:t>5</w:t>
      </w:r>
      <w:r w:rsidRPr="00AD61B9">
        <w:rPr>
          <w:rFonts w:ascii="Calibri" w:eastAsia="MS Mincho" w:hAnsi="Calibri" w:cs="Calibri"/>
          <w:b/>
          <w:szCs w:val="21"/>
        </w:rPr>
        <w:t>.</w:t>
      </w:r>
      <w:r w:rsidR="00A3402D">
        <w:rPr>
          <w:rFonts w:ascii="Calibri" w:eastAsia="MS Mincho" w:hAnsi="Calibri" w:cs="Calibri"/>
          <w:b/>
          <w:szCs w:val="21"/>
        </w:rPr>
        <w:t>5</w:t>
      </w:r>
      <w:r w:rsidRPr="00AD61B9">
        <w:rPr>
          <w:rFonts w:ascii="Calibri" w:eastAsia="MS Mincho" w:hAnsi="Calibri" w:cs="Calibri"/>
          <w:b/>
          <w:szCs w:val="21"/>
        </w:rPr>
        <w:t>.</w:t>
      </w:r>
      <w:r w:rsidR="00513CF5">
        <w:rPr>
          <w:rFonts w:ascii="Calibri" w:eastAsia="MS Mincho" w:hAnsi="Calibri" w:cs="Calibri"/>
          <w:b/>
          <w:szCs w:val="21"/>
        </w:rPr>
        <w:t>2</w:t>
      </w:r>
      <w:r w:rsidRPr="00AD61B9">
        <w:rPr>
          <w:rFonts w:ascii="Calibri" w:eastAsia="MS Mincho" w:hAnsi="Calibri" w:cs="Calibri"/>
          <w:b/>
          <w:szCs w:val="21"/>
        </w:rPr>
        <w:t>.</w:t>
      </w:r>
      <w:r w:rsidR="00513CF5">
        <w:rPr>
          <w:rFonts w:ascii="Calibri" w:eastAsia="MS Mincho" w:hAnsi="Calibri" w:cs="Calibri"/>
          <w:b/>
          <w:szCs w:val="21"/>
        </w:rPr>
        <w:t>2</w:t>
      </w:r>
      <w:r w:rsidRPr="00AD61B9">
        <w:rPr>
          <w:rFonts w:ascii="Calibri" w:eastAsia="MS Mincho" w:hAnsi="Calibri" w:cs="Calibri"/>
          <w:b/>
          <w:szCs w:val="21"/>
        </w:rPr>
        <w:t>.</w:t>
      </w:r>
      <w:r w:rsidR="00513CF5">
        <w:rPr>
          <w:rFonts w:ascii="Calibri" w:eastAsia="MS Mincho" w:hAnsi="Calibri" w:cs="Calibri"/>
          <w:b/>
          <w:szCs w:val="21"/>
        </w:rPr>
        <w:t>2</w:t>
      </w:r>
    </w:p>
    <w:bookmarkEnd w:id="0"/>
    <w:p w14:paraId="46C26ACB" w14:textId="77777777"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Source:</w:t>
      </w:r>
      <w:r w:rsidRPr="00AD61B9">
        <w:rPr>
          <w:rFonts w:ascii="Calibri" w:eastAsia="MS Mincho" w:hAnsi="Calibri" w:cs="Calibri"/>
          <w:b/>
          <w:szCs w:val="21"/>
        </w:rPr>
        <w:tab/>
        <w:t>Intel Corporation</w:t>
      </w:r>
    </w:p>
    <w:p w14:paraId="2B87D2E7" w14:textId="7C21F7BF"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Title:</w:t>
      </w:r>
      <w:r w:rsidRPr="00AD61B9">
        <w:rPr>
          <w:rFonts w:ascii="Calibri" w:eastAsia="MS Mincho" w:hAnsi="Calibri" w:cs="Calibri"/>
          <w:b/>
          <w:szCs w:val="21"/>
        </w:rPr>
        <w:tab/>
        <w:t xml:space="preserve">Discussion on NR Positioning test cases configuration </w:t>
      </w:r>
    </w:p>
    <w:p w14:paraId="14B2A3A4" w14:textId="77777777"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Document for:</w:t>
      </w:r>
      <w:r w:rsidRPr="00AD61B9">
        <w:rPr>
          <w:rFonts w:ascii="Calibri" w:eastAsia="MS Mincho" w:hAnsi="Calibri" w:cs="Calibri"/>
          <w:b/>
          <w:szCs w:val="21"/>
        </w:rPr>
        <w:tab/>
      </w:r>
      <w:r w:rsidRPr="00AD61B9">
        <w:rPr>
          <w:rFonts w:ascii="Calibri" w:eastAsia="MS Mincho" w:hAnsi="Calibri" w:cs="Calibri"/>
          <w:b/>
          <w:szCs w:val="21"/>
        </w:rPr>
        <w:tab/>
        <w:t>Discussion</w:t>
      </w:r>
    </w:p>
    <w:p w14:paraId="243C7524" w14:textId="77777777" w:rsidR="00552524" w:rsidRPr="00AD61B9" w:rsidRDefault="00552524" w:rsidP="00552524">
      <w:pPr>
        <w:pStyle w:val="Heading1"/>
        <w:numPr>
          <w:ilvl w:val="0"/>
          <w:numId w:val="2"/>
        </w:numPr>
        <w:spacing w:line="259" w:lineRule="auto"/>
        <w:rPr>
          <w:rFonts w:asciiTheme="minorHAnsi" w:hAnsiTheme="minorHAnsi" w:cstheme="minorHAnsi"/>
        </w:rPr>
      </w:pPr>
      <w:r w:rsidRPr="00AD61B9">
        <w:rPr>
          <w:rFonts w:asciiTheme="minorHAnsi" w:hAnsiTheme="minorHAnsi" w:cstheme="minorHAnsi"/>
        </w:rPr>
        <w:tab/>
        <w:t>Introduction</w:t>
      </w:r>
    </w:p>
    <w:p w14:paraId="3E66A026" w14:textId="3F9A08DD" w:rsidR="00552524" w:rsidRPr="00AD61B9" w:rsidRDefault="00552524" w:rsidP="006A0777">
      <w:bookmarkStart w:id="4" w:name="OLE_LINK13"/>
      <w:bookmarkStart w:id="5" w:name="OLE_LINK14"/>
      <w:r w:rsidRPr="00AD61B9">
        <w:t xml:space="preserve">In the last RAN4 meeting, the </w:t>
      </w:r>
      <w:r w:rsidR="00633892">
        <w:t>test case</w:t>
      </w:r>
      <w:r w:rsidR="006F61F0">
        <w:t xml:space="preserve"> for NR positioning requirements was di</w:t>
      </w:r>
      <w:r w:rsidR="001E0BA4">
        <w:t>scussed. And the test case list and the remaining issues was summarized in</w:t>
      </w:r>
      <w:r w:rsidR="001D72CD" w:rsidRPr="00AD61B9">
        <w:t xml:space="preserve"> [1]</w:t>
      </w:r>
      <w:r w:rsidRPr="00AD61B9">
        <w:t xml:space="preserve">. </w:t>
      </w:r>
    </w:p>
    <w:p w14:paraId="021AA2E2" w14:textId="6D06E75E" w:rsidR="00552524" w:rsidRPr="00AD61B9" w:rsidRDefault="00552524" w:rsidP="006A0777">
      <w:r w:rsidRPr="00AD61B9">
        <w:t xml:space="preserve">In this paper we provide </w:t>
      </w:r>
      <w:r w:rsidR="00755E6E">
        <w:t>more</w:t>
      </w:r>
      <w:r w:rsidRPr="00AD61B9">
        <w:t xml:space="preserve"> considerations on</w:t>
      </w:r>
      <w:r w:rsidR="00A419AF">
        <w:t xml:space="preserve"> the </w:t>
      </w:r>
      <w:r w:rsidRPr="00AD61B9">
        <w:t>basic test configurations for PRS based measurement</w:t>
      </w:r>
      <w:r w:rsidR="002F01D2">
        <w:t xml:space="preserve"> and other open issues for the test case list</w:t>
      </w:r>
      <w:r w:rsidRPr="00AD61B9">
        <w:t xml:space="preserve">. </w:t>
      </w:r>
    </w:p>
    <w:bookmarkEnd w:id="4"/>
    <w:bookmarkEnd w:id="5"/>
    <w:p w14:paraId="52E759BE" w14:textId="77777777" w:rsidR="00552524" w:rsidRPr="00AD61B9" w:rsidRDefault="00552524" w:rsidP="00552524">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 xml:space="preserve">Configuration Patterns for PRS </w:t>
      </w:r>
    </w:p>
    <w:p w14:paraId="106ABD39" w14:textId="702825F1" w:rsidR="00552524" w:rsidRPr="00AD61B9" w:rsidRDefault="00552524" w:rsidP="00552524">
      <w:r w:rsidRPr="00AD61B9">
        <w:t>Similar as SSB configurations for RRM test cases in TS38.133, it is more efficient to specify the common PRS configurations before the detailed test cases definition. Then each test case for NR positioning defined in TS38.133 can also refer to these PRS configuration patterns more clearly.</w:t>
      </w:r>
    </w:p>
    <w:p w14:paraId="69E9ED1A" w14:textId="77777777" w:rsidR="00552524" w:rsidRPr="00AD61B9" w:rsidRDefault="00552524" w:rsidP="00552524">
      <w:pPr>
        <w:pStyle w:val="PL"/>
        <w:shd w:val="clear" w:color="auto" w:fill="E6E6E6"/>
      </w:pPr>
      <w:r w:rsidRPr="00AD61B9">
        <w:rPr>
          <w:snapToGrid w:val="0"/>
        </w:rPr>
        <w:t xml:space="preserve">NR-DL-PRS-Info-r16 </w:t>
      </w:r>
      <w:r w:rsidRPr="00AD61B9">
        <w:t>::= SEQUENCE {</w:t>
      </w:r>
    </w:p>
    <w:p w14:paraId="4E39DD87" w14:textId="77777777" w:rsidR="00552524" w:rsidRPr="00AD61B9" w:rsidRDefault="00552524" w:rsidP="00552524">
      <w:pPr>
        <w:pStyle w:val="PL"/>
        <w:shd w:val="clear" w:color="auto" w:fill="E6E6E6"/>
        <w:rPr>
          <w:snapToGrid w:val="0"/>
        </w:rPr>
      </w:pPr>
      <w:r w:rsidRPr="00AD61B9">
        <w:rPr>
          <w:snapToGrid w:val="0"/>
        </w:rPr>
        <w:tab/>
        <w:t>nr-DL-PRS-ResourceSetList-r16</w:t>
      </w:r>
      <w:r w:rsidRPr="00AD61B9">
        <w:rPr>
          <w:snapToGrid w:val="0"/>
        </w:rPr>
        <w:tab/>
      </w:r>
      <w:r w:rsidRPr="00AD61B9">
        <w:rPr>
          <w:snapToGrid w:val="0"/>
        </w:rPr>
        <w:tab/>
        <w:t xml:space="preserve">SEQUENCE (SIZE (1..nrMaxSetsPerTrp-r16)) OF </w:t>
      </w:r>
    </w:p>
    <w:p w14:paraId="1CF47124" w14:textId="77777777" w:rsidR="00552524" w:rsidRPr="00AD61B9" w:rsidRDefault="00552524" w:rsidP="00552524">
      <w:pPr>
        <w:pStyle w:val="PL"/>
        <w:shd w:val="clear" w:color="auto" w:fill="E6E6E6"/>
        <w:rPr>
          <w:snapToGrid w:val="0"/>
        </w:rPr>
      </w:pP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t>NR-DL-PRS-ResourceSet-r16,</w:t>
      </w:r>
    </w:p>
    <w:p w14:paraId="68A53789" w14:textId="77777777" w:rsidR="00552524" w:rsidRPr="00AD61B9" w:rsidRDefault="00552524" w:rsidP="00552524">
      <w:pPr>
        <w:pStyle w:val="PL"/>
        <w:shd w:val="clear" w:color="auto" w:fill="E6E6E6"/>
        <w:rPr>
          <w:snapToGrid w:val="0"/>
        </w:rPr>
      </w:pPr>
      <w:r w:rsidRPr="00AD61B9">
        <w:rPr>
          <w:snapToGrid w:val="0"/>
        </w:rPr>
        <w:tab/>
        <w:t>...</w:t>
      </w:r>
    </w:p>
    <w:p w14:paraId="25506B39" w14:textId="77777777" w:rsidR="00552524" w:rsidRPr="00AD61B9" w:rsidRDefault="00552524" w:rsidP="00552524">
      <w:pPr>
        <w:pStyle w:val="PL"/>
        <w:shd w:val="clear" w:color="auto" w:fill="E6E6E6"/>
      </w:pPr>
      <w:r w:rsidRPr="00AD61B9">
        <w:t>}</w:t>
      </w:r>
    </w:p>
    <w:p w14:paraId="192E2521" w14:textId="77777777" w:rsidR="00552524" w:rsidRPr="00AD61B9" w:rsidRDefault="00552524" w:rsidP="00552524">
      <w:pPr>
        <w:pStyle w:val="PL"/>
        <w:shd w:val="clear" w:color="auto" w:fill="E6E6E6"/>
      </w:pPr>
    </w:p>
    <w:p w14:paraId="1A53180A" w14:textId="77777777" w:rsidR="00552524" w:rsidRPr="00AD61B9" w:rsidRDefault="00552524" w:rsidP="00552524">
      <w:pPr>
        <w:pStyle w:val="PL"/>
        <w:shd w:val="clear" w:color="auto" w:fill="E6E6E6"/>
      </w:pPr>
      <w:r w:rsidRPr="00AD61B9">
        <w:rPr>
          <w:snapToGrid w:val="0"/>
        </w:rPr>
        <w:t xml:space="preserve">NR-DL-PRS-ResourceSet-r16 </w:t>
      </w:r>
      <w:r w:rsidRPr="00AD61B9">
        <w:t>::= SEQUENCE {</w:t>
      </w:r>
    </w:p>
    <w:p w14:paraId="00CE0231" w14:textId="77777777" w:rsidR="00552524" w:rsidRPr="00AD61B9" w:rsidRDefault="00552524" w:rsidP="00552524">
      <w:pPr>
        <w:pStyle w:val="PL"/>
        <w:shd w:val="clear" w:color="auto" w:fill="E6E6E6"/>
      </w:pPr>
      <w:r w:rsidRPr="00AD61B9">
        <w:tab/>
        <w:t>nr-DL-PRS-ResourceSetID-r16</w:t>
      </w:r>
      <w:r w:rsidRPr="00AD61B9">
        <w:tab/>
      </w:r>
      <w:r w:rsidRPr="00AD61B9">
        <w:tab/>
      </w:r>
      <w:r w:rsidRPr="00AD61B9">
        <w:tab/>
        <w:t>NR-DL-PRS-ResourceSetID-r16,</w:t>
      </w:r>
    </w:p>
    <w:p w14:paraId="7A36BB02" w14:textId="77777777" w:rsidR="00552524" w:rsidRPr="00AD61B9" w:rsidRDefault="00552524" w:rsidP="00552524">
      <w:pPr>
        <w:pStyle w:val="PL"/>
        <w:shd w:val="clear" w:color="auto" w:fill="E6E6E6"/>
      </w:pPr>
      <w:r w:rsidRPr="00AD61B9">
        <w:tab/>
        <w:t>dl-PRS-Periodicity-and-ResourceSetSlotOffset-r16</w:t>
      </w:r>
    </w:p>
    <w:p w14:paraId="20B13830" w14:textId="77777777" w:rsidR="00552524" w:rsidRPr="00AD61B9" w:rsidRDefault="00552524" w:rsidP="00552524">
      <w:pPr>
        <w:pStyle w:val="PL"/>
        <w:shd w:val="clear" w:color="auto" w:fill="E6E6E6"/>
      </w:pP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rPr>
          <w:snapToGrid w:val="0"/>
        </w:rPr>
        <w:t>NR-DL-PRS-Periodicity-and-ResourceSetSlotOffset-r16</w:t>
      </w:r>
      <w:r w:rsidRPr="00AD61B9">
        <w:t>,</w:t>
      </w:r>
    </w:p>
    <w:p w14:paraId="49C53D36" w14:textId="77777777" w:rsidR="00552524" w:rsidRPr="00AD61B9" w:rsidRDefault="00552524" w:rsidP="00552524">
      <w:pPr>
        <w:pStyle w:val="PL"/>
        <w:shd w:val="clear" w:color="auto" w:fill="E6E6E6"/>
      </w:pPr>
      <w:r w:rsidRPr="00AD61B9">
        <w:tab/>
        <w:t>dl-PRS-ResourceRepetitionFactor-r16</w:t>
      </w:r>
      <w:r w:rsidRPr="00AD61B9">
        <w:tab/>
        <w:t>ENUMERATED {n2, n4, n6, n8, n16, n32, ...}</w:t>
      </w:r>
    </w:p>
    <w:p w14:paraId="2ECA2E2A" w14:textId="77777777" w:rsidR="00552524" w:rsidRPr="00AD61B9" w:rsidRDefault="00552524" w:rsidP="00552524">
      <w:pPr>
        <w:pStyle w:val="PL"/>
        <w:shd w:val="clear" w:color="auto" w:fill="E6E6E6"/>
      </w:pP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t>OPTIONAL,</w:t>
      </w:r>
      <w:r w:rsidRPr="00AD61B9">
        <w:tab/>
        <w:t>-- Need OP</w:t>
      </w:r>
    </w:p>
    <w:p w14:paraId="1D59CA2A" w14:textId="77777777" w:rsidR="00552524" w:rsidRPr="00AD61B9" w:rsidRDefault="00552524" w:rsidP="00552524">
      <w:pPr>
        <w:pStyle w:val="PL"/>
        <w:shd w:val="clear" w:color="auto" w:fill="E6E6E6"/>
      </w:pPr>
      <w:r w:rsidRPr="00AD61B9">
        <w:tab/>
        <w:t>dl-PRS-ResourceTimeGap-r16</w:t>
      </w:r>
      <w:r w:rsidRPr="00AD61B9">
        <w:tab/>
      </w:r>
      <w:r w:rsidRPr="00AD61B9">
        <w:tab/>
      </w:r>
      <w:r w:rsidRPr="00AD61B9">
        <w:tab/>
        <w:t>ENUMERATED {s1, s2, s4, s8, s16, s32, ...}</w:t>
      </w:r>
    </w:p>
    <w:p w14:paraId="18AD7CFC" w14:textId="77777777" w:rsidR="00552524" w:rsidRPr="00AD61B9" w:rsidRDefault="00552524" w:rsidP="00552524">
      <w:pPr>
        <w:pStyle w:val="PL"/>
        <w:shd w:val="clear" w:color="auto" w:fill="E6E6E6"/>
      </w:pP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t xml:space="preserve">OPTIONAL, </w:t>
      </w:r>
      <w:r w:rsidRPr="00AD61B9">
        <w:tab/>
        <w:t>-- Cond Rep</w:t>
      </w:r>
    </w:p>
    <w:p w14:paraId="52A08D36" w14:textId="77777777" w:rsidR="00552524" w:rsidRPr="00AD61B9" w:rsidRDefault="00552524" w:rsidP="00552524">
      <w:pPr>
        <w:pStyle w:val="PL"/>
        <w:shd w:val="clear" w:color="auto" w:fill="E6E6E6"/>
      </w:pPr>
      <w:r w:rsidRPr="00AD61B9">
        <w:tab/>
        <w:t>dl-PRS-NumSymbols-r16</w:t>
      </w:r>
      <w:r w:rsidRPr="00AD61B9">
        <w:tab/>
      </w:r>
      <w:r w:rsidRPr="00AD61B9">
        <w:tab/>
      </w:r>
      <w:r w:rsidRPr="00AD61B9">
        <w:tab/>
      </w:r>
      <w:r w:rsidRPr="00AD61B9">
        <w:tab/>
        <w:t>ENUMERATED {n2, n4, n6, n12, ...},</w:t>
      </w:r>
    </w:p>
    <w:p w14:paraId="74563D43" w14:textId="77777777" w:rsidR="00552524" w:rsidRPr="00AD61B9" w:rsidRDefault="00552524" w:rsidP="00552524">
      <w:pPr>
        <w:pStyle w:val="PL"/>
        <w:shd w:val="clear" w:color="auto" w:fill="E6E6E6"/>
      </w:pPr>
      <w:r w:rsidRPr="00AD61B9">
        <w:tab/>
        <w:t>dl-PRS-MutingOption1-r16</w:t>
      </w:r>
      <w:r w:rsidRPr="00AD61B9">
        <w:tab/>
      </w:r>
      <w:r w:rsidRPr="00AD61B9">
        <w:tab/>
      </w:r>
      <w:r w:rsidRPr="00AD61B9">
        <w:tab/>
        <w:t>DL-PRS-MutingOption1-r16</w:t>
      </w:r>
      <w:r w:rsidRPr="00AD61B9">
        <w:tab/>
      </w:r>
      <w:r w:rsidRPr="00AD61B9">
        <w:tab/>
      </w:r>
      <w:r w:rsidRPr="00AD61B9">
        <w:tab/>
        <w:t>OPTIONAL,</w:t>
      </w:r>
      <w:r w:rsidRPr="00AD61B9">
        <w:tab/>
        <w:t>-- Need OP</w:t>
      </w:r>
    </w:p>
    <w:p w14:paraId="2B791BB7" w14:textId="77777777" w:rsidR="00552524" w:rsidRPr="00AD61B9" w:rsidRDefault="00552524" w:rsidP="00552524">
      <w:pPr>
        <w:pStyle w:val="PL"/>
        <w:shd w:val="clear" w:color="auto" w:fill="E6E6E6"/>
      </w:pPr>
      <w:r w:rsidRPr="00AD61B9">
        <w:tab/>
        <w:t>dl-PRS-MutingOption2-r16</w:t>
      </w:r>
      <w:r w:rsidRPr="00AD61B9">
        <w:tab/>
      </w:r>
      <w:r w:rsidRPr="00AD61B9">
        <w:tab/>
      </w:r>
      <w:r w:rsidRPr="00AD61B9">
        <w:tab/>
        <w:t>DL-PRS-MutingOption2-r16</w:t>
      </w:r>
      <w:r w:rsidRPr="00AD61B9">
        <w:tab/>
      </w:r>
      <w:r w:rsidRPr="00AD61B9">
        <w:tab/>
      </w:r>
      <w:r w:rsidRPr="00AD61B9">
        <w:tab/>
        <w:t>OPTIONAL,</w:t>
      </w:r>
      <w:r w:rsidRPr="00AD61B9">
        <w:tab/>
        <w:t>-- Need OP</w:t>
      </w:r>
    </w:p>
    <w:p w14:paraId="6029165E" w14:textId="77777777" w:rsidR="00552524" w:rsidRPr="00AD61B9" w:rsidRDefault="00552524" w:rsidP="00552524">
      <w:pPr>
        <w:pStyle w:val="PL"/>
        <w:shd w:val="clear" w:color="auto" w:fill="E6E6E6"/>
        <w:rPr>
          <w:snapToGrid w:val="0"/>
        </w:rPr>
      </w:pPr>
      <w:r w:rsidRPr="00AD61B9">
        <w:tab/>
        <w:t>dl-PRS-ResourcePower-r16</w:t>
      </w:r>
      <w:r w:rsidRPr="00AD61B9">
        <w:tab/>
      </w:r>
      <w:r w:rsidRPr="00AD61B9">
        <w:tab/>
      </w:r>
      <w:r w:rsidRPr="00AD61B9">
        <w:tab/>
      </w:r>
      <w:r w:rsidRPr="00AD61B9">
        <w:rPr>
          <w:snapToGrid w:val="0"/>
        </w:rPr>
        <w:t>INTEGER (-60..50),</w:t>
      </w:r>
      <w:r w:rsidRPr="00AD61B9">
        <w:rPr>
          <w:snapToGrid w:val="0"/>
        </w:rPr>
        <w:tab/>
      </w:r>
    </w:p>
    <w:p w14:paraId="234BFAA7" w14:textId="77777777" w:rsidR="00552524" w:rsidRPr="00AD61B9" w:rsidRDefault="00552524" w:rsidP="00552524">
      <w:pPr>
        <w:pStyle w:val="PL"/>
        <w:shd w:val="clear" w:color="auto" w:fill="E6E6E6"/>
        <w:rPr>
          <w:snapToGrid w:val="0"/>
        </w:rPr>
      </w:pPr>
      <w:r w:rsidRPr="00AD61B9">
        <w:tab/>
        <w:t>dl-PRS-ResourceList-r16</w:t>
      </w:r>
      <w:r w:rsidRPr="00AD61B9">
        <w:tab/>
      </w:r>
      <w:r w:rsidRPr="00AD61B9">
        <w:tab/>
      </w:r>
      <w:r w:rsidRPr="00AD61B9">
        <w:tab/>
      </w:r>
      <w:r w:rsidRPr="00AD61B9">
        <w:tab/>
      </w:r>
      <w:r w:rsidRPr="00AD61B9">
        <w:rPr>
          <w:snapToGrid w:val="0"/>
        </w:rPr>
        <w:t xml:space="preserve">SEQUENCE (SIZE (1..nrMaxResourcesPerSet-r16)) OF </w:t>
      </w:r>
    </w:p>
    <w:p w14:paraId="34DB9EBA" w14:textId="77777777" w:rsidR="00552524" w:rsidRPr="00AD61B9" w:rsidRDefault="00552524" w:rsidP="00552524">
      <w:pPr>
        <w:pStyle w:val="PL"/>
        <w:shd w:val="clear" w:color="auto" w:fill="E6E6E6"/>
        <w:rPr>
          <w:snapToGrid w:val="0"/>
        </w:rPr>
      </w:pP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t>NR-</w:t>
      </w:r>
      <w:r w:rsidRPr="00AD61B9">
        <w:t>DL-PRS-Resource-r16,</w:t>
      </w:r>
    </w:p>
    <w:p w14:paraId="6865190A" w14:textId="77777777" w:rsidR="00552524" w:rsidRPr="00AD61B9" w:rsidRDefault="00552524" w:rsidP="00552524">
      <w:pPr>
        <w:pStyle w:val="PL"/>
        <w:shd w:val="clear" w:color="auto" w:fill="E6E6E6"/>
        <w:rPr>
          <w:snapToGrid w:val="0"/>
        </w:rPr>
      </w:pPr>
      <w:r w:rsidRPr="00AD61B9">
        <w:rPr>
          <w:snapToGrid w:val="0"/>
        </w:rPr>
        <w:tab/>
        <w:t>...</w:t>
      </w:r>
    </w:p>
    <w:p w14:paraId="097E7BD0" w14:textId="77777777" w:rsidR="00552524" w:rsidRPr="00AD61B9" w:rsidRDefault="00552524" w:rsidP="00552524">
      <w:pPr>
        <w:pStyle w:val="PL"/>
        <w:shd w:val="clear" w:color="auto" w:fill="E6E6E6"/>
      </w:pPr>
      <w:r w:rsidRPr="00AD61B9">
        <w:rPr>
          <w:snapToGrid w:val="0"/>
        </w:rPr>
        <w:t>}</w:t>
      </w:r>
    </w:p>
    <w:p w14:paraId="5460929C" w14:textId="298DDE06" w:rsidR="00552524" w:rsidRPr="00AD61B9" w:rsidRDefault="00552524" w:rsidP="00552524">
      <w:r w:rsidRPr="00AD61B9">
        <w:t xml:space="preserve">Particularly, the above PRS parameters above which are configured by LMF for the different types of positioning method (e.g. RSTD, UE Rx-Tx time difference) can be included in these PRS patterns. </w:t>
      </w:r>
    </w:p>
    <w:p w14:paraId="17E53F6B" w14:textId="77777777" w:rsidR="00552524" w:rsidRPr="00AD61B9" w:rsidRDefault="00552524" w:rsidP="00552524">
      <w:pPr>
        <w:pStyle w:val="ListParagraph"/>
        <w:numPr>
          <w:ilvl w:val="0"/>
          <w:numId w:val="32"/>
        </w:numPr>
        <w:ind w:left="426" w:hanging="142"/>
      </w:pPr>
      <w:r w:rsidRPr="00AD61B9">
        <w:rPr>
          <w:b/>
          <w:bCs/>
        </w:rPr>
        <w:t>PRS periodicity</w:t>
      </w:r>
      <w:r w:rsidRPr="00AD61B9">
        <w:t>: Periodicity of DL PRS allocation in slots configured per DL PRS Resource Set (i.e. all DL PRS Resources of a given Set have the same periodicity). And in order to minimize the testing efforts 2^u *160ms periodicity can be taken consideration into the test case as the most typical deployment scenarios.</w:t>
      </w:r>
    </w:p>
    <w:p w14:paraId="50BEB00E" w14:textId="38F6AD71" w:rsidR="00552524" w:rsidRPr="00AD61B9" w:rsidRDefault="00552524" w:rsidP="00552524">
      <w:pPr>
        <w:pStyle w:val="ListParagraph"/>
        <w:numPr>
          <w:ilvl w:val="0"/>
          <w:numId w:val="32"/>
        </w:numPr>
        <w:ind w:left="426" w:hanging="142"/>
      </w:pPr>
      <w:r w:rsidRPr="00AD61B9">
        <w:rPr>
          <w:b/>
          <w:bCs/>
        </w:rPr>
        <w:t>PRS SCS and transmission BW</w:t>
      </w:r>
      <w:r w:rsidRPr="00AD61B9">
        <w:t>: In our simulations [</w:t>
      </w:r>
      <w:r w:rsidR="00C80C33">
        <w:t>3</w:t>
      </w:r>
      <w:r w:rsidRPr="00AD61B9">
        <w:t>]</w:t>
      </w:r>
      <w:r w:rsidR="00C80C33">
        <w:t>,</w:t>
      </w:r>
      <w:r w:rsidRPr="00AD61B9">
        <w:t xml:space="preserve"> the impacts on the </w:t>
      </w:r>
      <w:r w:rsidR="00D66F94" w:rsidRPr="00AD61B9">
        <w:t xml:space="preserve">PRS </w:t>
      </w:r>
      <w:r w:rsidRPr="00AD61B9">
        <w:t>RSTD</w:t>
      </w:r>
      <w:r w:rsidR="00D66F94" w:rsidRPr="00AD61B9">
        <w:t xml:space="preserve"> and RSRP</w:t>
      </w:r>
      <w:r w:rsidRPr="00AD61B9">
        <w:t xml:space="preserve"> measurement accuracy due to the different BW can be observed. Thus, if the more than accuracy requirements regarding to the PRS BW is introduced in TS38.133, the multiple PRS BW is necessary to be defined in these PRS patterns.</w:t>
      </w:r>
    </w:p>
    <w:p w14:paraId="3E74EE2A" w14:textId="389EA173" w:rsidR="00552524" w:rsidRPr="00AD61B9" w:rsidRDefault="00552524" w:rsidP="00552524">
      <w:pPr>
        <w:pStyle w:val="ListParagraph"/>
        <w:numPr>
          <w:ilvl w:val="0"/>
          <w:numId w:val="32"/>
        </w:numPr>
        <w:ind w:left="426" w:hanging="142"/>
      </w:pPr>
      <w:r w:rsidRPr="00AD61B9">
        <w:rPr>
          <w:b/>
          <w:bCs/>
        </w:rPr>
        <w:lastRenderedPageBreak/>
        <w:t>Number of PRS symbol and Comb size</w:t>
      </w:r>
      <w:r w:rsidRPr="00AD61B9">
        <w:t xml:space="preserve">: </w:t>
      </w:r>
      <w:r w:rsidR="00D417DF" w:rsidRPr="00AD61B9">
        <w:t xml:space="preserve">To simplify the test case, </w:t>
      </w:r>
      <w:r w:rsidRPr="00AD61B9">
        <w:t>the number of PRS symbol can be same as comb size. In the previous meeting the accuracy requirements agonistic to comb size is under debating [</w:t>
      </w:r>
      <w:r w:rsidR="00C2163F">
        <w:t>1</w:t>
      </w:r>
      <w:r w:rsidRPr="00AD61B9">
        <w:t xml:space="preserve">]. </w:t>
      </w:r>
      <w:r w:rsidR="00C2163F">
        <w:t>As a start point, t</w:t>
      </w:r>
      <w:r w:rsidRPr="00AD61B9">
        <w:t>he one comb size can be assumed up to further discussions.</w:t>
      </w:r>
    </w:p>
    <w:p w14:paraId="26E19C5F" w14:textId="5B9B1446" w:rsidR="00552524" w:rsidRPr="00AD61B9" w:rsidRDefault="00552524" w:rsidP="00552524">
      <w:pPr>
        <w:pStyle w:val="ListParagraph"/>
        <w:numPr>
          <w:ilvl w:val="0"/>
          <w:numId w:val="32"/>
        </w:numPr>
        <w:ind w:left="426" w:hanging="142"/>
      </w:pPr>
      <w:r w:rsidRPr="00AD61B9">
        <w:rPr>
          <w:b/>
          <w:bCs/>
        </w:rPr>
        <w:t>Repetition factor</w:t>
      </w:r>
      <w:r w:rsidRPr="00AD61B9">
        <w:t>: This parameter controls how many times each DL-PRS Resource is repeated for a single instance of the DL-PRS Resource Set. It is applied to all resources of DL PRS Resource Set. In [</w:t>
      </w:r>
      <w:r w:rsidR="002C7FFB" w:rsidRPr="00AD61B9">
        <w:t>simulation assumptions</w:t>
      </w:r>
      <w:r w:rsidRPr="00AD61B9">
        <w:t>], the possible candidates of this parameter can be {1, 2, 4, 8, 16, 32}. But the very high repetition is rarely happened in our view</w:t>
      </w:r>
      <w:r w:rsidR="002C7FFB" w:rsidRPr="00AD61B9">
        <w:t xml:space="preserve"> and introduce extra UE implementation complexity (e.g. cross-slots </w:t>
      </w:r>
      <w:r w:rsidR="00D417DF" w:rsidRPr="00AD61B9">
        <w:t>soft combination</w:t>
      </w:r>
      <w:r w:rsidR="002C7FFB" w:rsidRPr="00AD61B9">
        <w:t>)</w:t>
      </w:r>
      <w:r w:rsidRPr="00AD61B9">
        <w:t>. Thus, the parameter for testing can be {1, 2}</w:t>
      </w:r>
      <w:r w:rsidR="00D417DF" w:rsidRPr="00AD61B9">
        <w:t>.</w:t>
      </w:r>
    </w:p>
    <w:p w14:paraId="3838BD8E" w14:textId="77777777" w:rsidR="00552524" w:rsidRPr="00AD61B9" w:rsidRDefault="00552524" w:rsidP="00552524"/>
    <w:p w14:paraId="73CCD0A4" w14:textId="5A3197D1" w:rsidR="00552524" w:rsidRPr="00AD61B9" w:rsidRDefault="00552524" w:rsidP="00552524">
      <w:r w:rsidRPr="00AD61B9">
        <w:t>In summary, as examples in the table below several PRS patterns depending on these parameter</w:t>
      </w:r>
      <w:r w:rsidR="00F43222">
        <w:t>s</w:t>
      </w:r>
      <w:r w:rsidRPr="00AD61B9">
        <w:t xml:space="preserve"> combinations above can be defined.</w:t>
      </w:r>
    </w:p>
    <w:p w14:paraId="136D1E8A" w14:textId="5B072A74" w:rsidR="00552524" w:rsidRPr="00AD61B9" w:rsidRDefault="00552524" w:rsidP="00552524">
      <w:pPr>
        <w:jc w:val="center"/>
      </w:pPr>
      <w:r w:rsidRPr="00AD61B9">
        <w:rPr>
          <w:rFonts w:cstheme="minorHAnsi"/>
          <w:b/>
        </w:rPr>
        <w:t>Table 1: PRS configuration</w:t>
      </w:r>
      <w:r w:rsidR="00C80C33">
        <w:rPr>
          <w:rFonts w:cstheme="minorHAnsi"/>
          <w:b/>
        </w:rPr>
        <w:t xml:space="preserve"> patterns</w:t>
      </w:r>
      <w:r w:rsidRPr="00AD61B9">
        <w:rPr>
          <w:rFonts w:cstheme="minorHAnsi"/>
          <w:b/>
        </w:rPr>
        <w:t xml:space="preserve"> for NR positioning measurement</w:t>
      </w:r>
    </w:p>
    <w:tbl>
      <w:tblPr>
        <w:tblStyle w:val="TableGrid"/>
        <w:tblW w:w="0" w:type="auto"/>
        <w:tblLook w:val="04A0" w:firstRow="1" w:lastRow="0" w:firstColumn="1" w:lastColumn="0" w:noHBand="0" w:noVBand="1"/>
      </w:tblPr>
      <w:tblGrid>
        <w:gridCol w:w="2689"/>
        <w:gridCol w:w="1984"/>
        <w:gridCol w:w="1985"/>
        <w:gridCol w:w="1984"/>
      </w:tblGrid>
      <w:tr w:rsidR="00D417DF" w:rsidRPr="00412282" w14:paraId="562FBEDF" w14:textId="77777777" w:rsidTr="00D417DF">
        <w:tc>
          <w:tcPr>
            <w:tcW w:w="2689" w:type="dxa"/>
          </w:tcPr>
          <w:p w14:paraId="5C394A74" w14:textId="77777777" w:rsidR="00D417DF" w:rsidRPr="00412282" w:rsidRDefault="00D417DF" w:rsidP="00D417DF"/>
        </w:tc>
        <w:tc>
          <w:tcPr>
            <w:tcW w:w="1984" w:type="dxa"/>
          </w:tcPr>
          <w:p w14:paraId="1CEA386F" w14:textId="77777777" w:rsidR="00D417DF" w:rsidRPr="00412282" w:rsidRDefault="00D417DF" w:rsidP="00D417DF">
            <w:r w:rsidRPr="00412282">
              <w:t>PRS Pattern 1</w:t>
            </w:r>
          </w:p>
        </w:tc>
        <w:tc>
          <w:tcPr>
            <w:tcW w:w="1985" w:type="dxa"/>
          </w:tcPr>
          <w:p w14:paraId="3625695A" w14:textId="77777777" w:rsidR="00D417DF" w:rsidRPr="00412282" w:rsidRDefault="00D417DF" w:rsidP="00D417DF">
            <w:r w:rsidRPr="00412282">
              <w:t>PRS Pattern 2</w:t>
            </w:r>
          </w:p>
        </w:tc>
        <w:tc>
          <w:tcPr>
            <w:tcW w:w="1984" w:type="dxa"/>
          </w:tcPr>
          <w:p w14:paraId="54478114" w14:textId="77777777" w:rsidR="00D417DF" w:rsidRPr="00412282" w:rsidRDefault="00D417DF" w:rsidP="00D417DF">
            <w:r w:rsidRPr="00412282">
              <w:t>PRS Pattern 3</w:t>
            </w:r>
          </w:p>
        </w:tc>
      </w:tr>
      <w:tr w:rsidR="00D417DF" w:rsidRPr="00412282" w14:paraId="53482093" w14:textId="77777777" w:rsidTr="00D417DF">
        <w:trPr>
          <w:trHeight w:val="397"/>
        </w:trPr>
        <w:tc>
          <w:tcPr>
            <w:tcW w:w="2689" w:type="dxa"/>
          </w:tcPr>
          <w:p w14:paraId="00BA4C5A" w14:textId="77777777" w:rsidR="00D417DF" w:rsidRPr="00412282" w:rsidRDefault="00D417DF" w:rsidP="00D417DF">
            <w:pPr>
              <w:rPr>
                <w:rFonts w:cstheme="minorHAnsi"/>
              </w:rPr>
            </w:pPr>
            <w:r w:rsidRPr="00412282">
              <w:rPr>
                <w:rFonts w:cstheme="minorHAnsi"/>
              </w:rPr>
              <w:t>SCS</w:t>
            </w:r>
          </w:p>
        </w:tc>
        <w:tc>
          <w:tcPr>
            <w:tcW w:w="1984" w:type="dxa"/>
          </w:tcPr>
          <w:p w14:paraId="060FDC49" w14:textId="77777777" w:rsidR="00D417DF" w:rsidRPr="00412282" w:rsidRDefault="00D417DF" w:rsidP="00D417DF">
            <w:pPr>
              <w:rPr>
                <w:rFonts w:cstheme="minorHAnsi"/>
              </w:rPr>
            </w:pPr>
            <w:r w:rsidRPr="00412282">
              <w:rPr>
                <w:rFonts w:cstheme="minorHAnsi"/>
              </w:rPr>
              <w:t>FR1, 15k</w:t>
            </w:r>
          </w:p>
        </w:tc>
        <w:tc>
          <w:tcPr>
            <w:tcW w:w="1985" w:type="dxa"/>
          </w:tcPr>
          <w:p w14:paraId="0FEF516A" w14:textId="77777777" w:rsidR="00D417DF" w:rsidRPr="00412282" w:rsidRDefault="00D417DF" w:rsidP="00D417DF">
            <w:pPr>
              <w:rPr>
                <w:rFonts w:cstheme="minorHAnsi"/>
              </w:rPr>
            </w:pPr>
            <w:r w:rsidRPr="00412282">
              <w:rPr>
                <w:rFonts w:cstheme="minorHAnsi"/>
              </w:rPr>
              <w:t>FR1, 30k</w:t>
            </w:r>
          </w:p>
        </w:tc>
        <w:tc>
          <w:tcPr>
            <w:tcW w:w="1984" w:type="dxa"/>
          </w:tcPr>
          <w:p w14:paraId="6B130232" w14:textId="77777777" w:rsidR="00D417DF" w:rsidRPr="00412282" w:rsidRDefault="00D417DF" w:rsidP="00D417DF">
            <w:pPr>
              <w:rPr>
                <w:rFonts w:cstheme="minorHAnsi"/>
              </w:rPr>
            </w:pPr>
            <w:r w:rsidRPr="00412282">
              <w:rPr>
                <w:rFonts w:cstheme="minorHAnsi"/>
              </w:rPr>
              <w:t>FR2, 120k</w:t>
            </w:r>
          </w:p>
        </w:tc>
      </w:tr>
      <w:tr w:rsidR="00986F0E" w:rsidRPr="00412282" w14:paraId="2A79B9D7" w14:textId="77777777" w:rsidTr="00103729">
        <w:trPr>
          <w:trHeight w:val="397"/>
        </w:trPr>
        <w:tc>
          <w:tcPr>
            <w:tcW w:w="2689" w:type="dxa"/>
          </w:tcPr>
          <w:p w14:paraId="111698EC" w14:textId="77777777" w:rsidR="00986F0E" w:rsidRPr="00412282" w:rsidRDefault="00986F0E" w:rsidP="00D417DF">
            <w:pPr>
              <w:rPr>
                <w:rFonts w:cstheme="minorHAnsi"/>
              </w:rPr>
            </w:pPr>
            <w:r w:rsidRPr="00412282">
              <w:rPr>
                <w:rFonts w:cstheme="minorHAnsi"/>
              </w:rPr>
              <w:t>PRS periodicity</w:t>
            </w:r>
          </w:p>
        </w:tc>
        <w:tc>
          <w:tcPr>
            <w:tcW w:w="5953" w:type="dxa"/>
            <w:gridSpan w:val="3"/>
          </w:tcPr>
          <w:p w14:paraId="66FD9CEA" w14:textId="48AA3905" w:rsidR="00986F0E" w:rsidRPr="00412282" w:rsidRDefault="00986F0E" w:rsidP="00D417DF">
            <w:pPr>
              <w:rPr>
                <w:rFonts w:cstheme="minorHAnsi"/>
              </w:rPr>
            </w:pPr>
            <w:r w:rsidRPr="00412282">
              <w:rPr>
                <w:rFonts w:cstheme="minorHAnsi"/>
              </w:rPr>
              <w:t>160ms</w:t>
            </w:r>
          </w:p>
        </w:tc>
      </w:tr>
      <w:tr w:rsidR="00986F0E" w:rsidRPr="00412282" w14:paraId="3FB1E311" w14:textId="77777777" w:rsidTr="00C0084E">
        <w:trPr>
          <w:trHeight w:val="397"/>
        </w:trPr>
        <w:tc>
          <w:tcPr>
            <w:tcW w:w="2689" w:type="dxa"/>
          </w:tcPr>
          <w:p w14:paraId="521EF620" w14:textId="4DADC6A8" w:rsidR="00986F0E" w:rsidRPr="00412282" w:rsidRDefault="00986F0E" w:rsidP="00191534">
            <w:pPr>
              <w:rPr>
                <w:rFonts w:cstheme="minorHAnsi"/>
              </w:rPr>
            </w:pPr>
            <w:r w:rsidRPr="00412282">
              <w:rPr>
                <w:rFonts w:cstheme="minorHAnsi"/>
              </w:rPr>
              <w:t>PRS periodicity</w:t>
            </w:r>
            <w:r>
              <w:rPr>
                <w:rFonts w:cstheme="minorHAnsi"/>
              </w:rPr>
              <w:t xml:space="preserve"> offset</w:t>
            </w:r>
          </w:p>
        </w:tc>
        <w:tc>
          <w:tcPr>
            <w:tcW w:w="5953" w:type="dxa"/>
            <w:gridSpan w:val="3"/>
          </w:tcPr>
          <w:p w14:paraId="2A66AAC4" w14:textId="1E113FFB" w:rsidR="00986F0E" w:rsidRPr="00412282" w:rsidRDefault="00986F0E" w:rsidP="00191534">
            <w:pPr>
              <w:rPr>
                <w:rFonts w:cstheme="minorHAnsi"/>
              </w:rPr>
            </w:pPr>
            <w:r>
              <w:rPr>
                <w:rFonts w:cstheme="minorHAnsi"/>
              </w:rPr>
              <w:t>1</w:t>
            </w:r>
            <w:r w:rsidRPr="00412282">
              <w:rPr>
                <w:rFonts w:cstheme="minorHAnsi"/>
              </w:rPr>
              <w:t>0ms</w:t>
            </w:r>
          </w:p>
        </w:tc>
      </w:tr>
      <w:tr w:rsidR="00D417DF" w:rsidRPr="00412282" w14:paraId="53F8585F" w14:textId="77777777" w:rsidTr="001D72CD">
        <w:trPr>
          <w:trHeight w:val="397"/>
        </w:trPr>
        <w:tc>
          <w:tcPr>
            <w:tcW w:w="2689" w:type="dxa"/>
            <w:shd w:val="clear" w:color="auto" w:fill="auto"/>
          </w:tcPr>
          <w:p w14:paraId="1ADB381C" w14:textId="22FE649D" w:rsidR="00D417DF" w:rsidRPr="00412282" w:rsidRDefault="00D417DF" w:rsidP="00D417DF">
            <w:pPr>
              <w:rPr>
                <w:rFonts w:cstheme="minorHAnsi"/>
              </w:rPr>
            </w:pPr>
            <w:r w:rsidRPr="00412282">
              <w:rPr>
                <w:rFonts w:cstheme="minorHAnsi"/>
              </w:rPr>
              <w:t>PRS transmission bandwidth</w:t>
            </w:r>
            <w:r w:rsidR="00EA63A4" w:rsidRPr="00412282">
              <w:rPr>
                <w:rFonts w:cstheme="minorHAnsi"/>
              </w:rPr>
              <w:t xml:space="preserve"> in RBs</w:t>
            </w:r>
            <w:r w:rsidR="00354EF5" w:rsidRPr="00412282">
              <w:rPr>
                <w:rFonts w:cstheme="minorHAnsi"/>
              </w:rPr>
              <w:t xml:space="preserve"> (System Bandwidth)</w:t>
            </w:r>
          </w:p>
        </w:tc>
        <w:tc>
          <w:tcPr>
            <w:tcW w:w="1984" w:type="dxa"/>
            <w:shd w:val="clear" w:color="auto" w:fill="auto"/>
          </w:tcPr>
          <w:p w14:paraId="67045D31" w14:textId="3C227D19" w:rsidR="00D417DF" w:rsidRPr="00412282" w:rsidRDefault="00D417DF" w:rsidP="00D417DF">
            <w:pPr>
              <w:keepNext/>
              <w:keepLines/>
              <w:spacing w:beforeLines="50" w:before="120" w:afterLines="50" w:after="120" w:line="240" w:lineRule="auto"/>
              <w:rPr>
                <w:rFonts w:eastAsia="Batang" w:cstheme="minorHAnsi"/>
              </w:rPr>
            </w:pPr>
            <w:r w:rsidRPr="00412282">
              <w:rPr>
                <w:rFonts w:eastAsia="Batang" w:cstheme="minorHAnsi"/>
              </w:rPr>
              <w:t>52 (10MHz)</w:t>
            </w:r>
          </w:p>
          <w:p w14:paraId="2D780488" w14:textId="77777777" w:rsidR="00D417DF" w:rsidRPr="00412282" w:rsidRDefault="00D417DF" w:rsidP="00D417DF">
            <w:pPr>
              <w:rPr>
                <w:rFonts w:cstheme="minorHAnsi"/>
              </w:rPr>
            </w:pPr>
          </w:p>
        </w:tc>
        <w:tc>
          <w:tcPr>
            <w:tcW w:w="1985" w:type="dxa"/>
          </w:tcPr>
          <w:p w14:paraId="6DDA9BA4" w14:textId="5EE40603" w:rsidR="00D417DF" w:rsidRPr="00412282" w:rsidRDefault="00090D42" w:rsidP="00D417DF">
            <w:pPr>
              <w:keepNext/>
              <w:keepLines/>
              <w:spacing w:beforeLines="50" w:before="120" w:afterLines="50" w:after="120" w:line="240" w:lineRule="auto"/>
              <w:rPr>
                <w:rFonts w:cstheme="minorHAnsi"/>
              </w:rPr>
            </w:pPr>
            <w:r w:rsidRPr="00412282">
              <w:rPr>
                <w:rFonts w:eastAsia="Batang" w:cstheme="minorHAnsi"/>
              </w:rPr>
              <w:t>132</w:t>
            </w:r>
            <w:r w:rsidR="00D417DF" w:rsidRPr="00412282">
              <w:rPr>
                <w:rFonts w:eastAsia="Batang" w:cstheme="minorHAnsi"/>
              </w:rPr>
              <w:t xml:space="preserve"> (</w:t>
            </w:r>
            <w:r w:rsidRPr="00412282">
              <w:rPr>
                <w:rFonts w:eastAsia="Batang" w:cstheme="minorHAnsi"/>
              </w:rPr>
              <w:t>5</w:t>
            </w:r>
            <w:r w:rsidR="00D417DF" w:rsidRPr="00412282">
              <w:rPr>
                <w:rFonts w:eastAsia="Batang" w:cstheme="minorHAnsi"/>
              </w:rPr>
              <w:t>0MHz)</w:t>
            </w:r>
          </w:p>
        </w:tc>
        <w:tc>
          <w:tcPr>
            <w:tcW w:w="1984" w:type="dxa"/>
          </w:tcPr>
          <w:p w14:paraId="7691D72A" w14:textId="53D535C9" w:rsidR="00D417DF" w:rsidRPr="00412282" w:rsidRDefault="00D417DF" w:rsidP="00D417DF">
            <w:pPr>
              <w:keepNext/>
              <w:keepLines/>
              <w:spacing w:beforeLines="50" w:before="120" w:afterLines="50" w:after="120" w:line="240" w:lineRule="auto"/>
              <w:rPr>
                <w:rFonts w:eastAsia="Batang" w:cstheme="minorHAnsi"/>
              </w:rPr>
            </w:pPr>
            <w:r w:rsidRPr="00412282">
              <w:rPr>
                <w:rFonts w:eastAsia="Batang" w:cstheme="minorHAnsi"/>
              </w:rPr>
              <w:t>128(</w:t>
            </w:r>
            <w:r w:rsidR="00CC4B0D" w:rsidRPr="00412282">
              <w:rPr>
                <w:rFonts w:eastAsia="Batang" w:cstheme="minorHAnsi"/>
              </w:rPr>
              <w:t>2</w:t>
            </w:r>
            <w:r w:rsidRPr="00412282">
              <w:rPr>
                <w:rFonts w:eastAsia="Batang" w:cstheme="minorHAnsi"/>
              </w:rPr>
              <w:t>00MHz)</w:t>
            </w:r>
          </w:p>
        </w:tc>
      </w:tr>
      <w:tr w:rsidR="00D417DF" w:rsidRPr="00412282" w14:paraId="4FAB19EF" w14:textId="77777777" w:rsidTr="00D417DF">
        <w:trPr>
          <w:trHeight w:val="397"/>
        </w:trPr>
        <w:tc>
          <w:tcPr>
            <w:tcW w:w="2689" w:type="dxa"/>
          </w:tcPr>
          <w:p w14:paraId="796326ED" w14:textId="3CC0929D" w:rsidR="00D417DF" w:rsidRPr="00412282" w:rsidRDefault="00D417DF" w:rsidP="00D417DF">
            <w:pPr>
              <w:rPr>
                <w:rFonts w:cstheme="minorHAnsi"/>
              </w:rPr>
            </w:pPr>
            <w:r w:rsidRPr="00412282">
              <w:rPr>
                <w:rFonts w:cstheme="minorHAnsi"/>
              </w:rPr>
              <w:t>Number of PRS symbol</w:t>
            </w:r>
          </w:p>
        </w:tc>
        <w:tc>
          <w:tcPr>
            <w:tcW w:w="1984" w:type="dxa"/>
          </w:tcPr>
          <w:p w14:paraId="6BD939F2" w14:textId="229A1C69" w:rsidR="00D417DF" w:rsidRPr="00412282" w:rsidRDefault="00412282" w:rsidP="00D417DF">
            <w:pPr>
              <w:rPr>
                <w:rFonts w:cstheme="minorHAnsi"/>
              </w:rPr>
            </w:pPr>
            <w:r>
              <w:rPr>
                <w:rFonts w:cstheme="minorHAnsi"/>
              </w:rPr>
              <w:t>4</w:t>
            </w:r>
          </w:p>
        </w:tc>
        <w:tc>
          <w:tcPr>
            <w:tcW w:w="1985" w:type="dxa"/>
          </w:tcPr>
          <w:p w14:paraId="5E4D55AE" w14:textId="77777777" w:rsidR="00D417DF" w:rsidRPr="00412282" w:rsidRDefault="00D417DF" w:rsidP="00D417DF">
            <w:pPr>
              <w:rPr>
                <w:rFonts w:cstheme="minorHAnsi"/>
              </w:rPr>
            </w:pPr>
            <w:r w:rsidRPr="00412282">
              <w:rPr>
                <w:rFonts w:cstheme="minorHAnsi"/>
              </w:rPr>
              <w:t>4</w:t>
            </w:r>
          </w:p>
        </w:tc>
        <w:tc>
          <w:tcPr>
            <w:tcW w:w="1984" w:type="dxa"/>
          </w:tcPr>
          <w:p w14:paraId="57DCE0DB" w14:textId="25B93294" w:rsidR="00D417DF" w:rsidRPr="00412282" w:rsidRDefault="00966E50" w:rsidP="00D417DF">
            <w:pPr>
              <w:rPr>
                <w:rFonts w:cstheme="minorHAnsi"/>
              </w:rPr>
            </w:pPr>
            <w:r>
              <w:rPr>
                <w:rFonts w:cstheme="minorHAnsi"/>
              </w:rPr>
              <w:t>12</w:t>
            </w:r>
          </w:p>
        </w:tc>
      </w:tr>
      <w:tr w:rsidR="00966E50" w:rsidRPr="00412282" w14:paraId="69CDF35F" w14:textId="77777777" w:rsidTr="00ED4249">
        <w:trPr>
          <w:trHeight w:val="397"/>
        </w:trPr>
        <w:tc>
          <w:tcPr>
            <w:tcW w:w="2689" w:type="dxa"/>
          </w:tcPr>
          <w:p w14:paraId="720EC0A2" w14:textId="77777777" w:rsidR="00966E50" w:rsidRPr="00412282" w:rsidRDefault="00966E50" w:rsidP="00D417DF">
            <w:pPr>
              <w:rPr>
                <w:rFonts w:cstheme="minorHAnsi"/>
              </w:rPr>
            </w:pPr>
            <w:r w:rsidRPr="00412282">
              <w:rPr>
                <w:rFonts w:cstheme="minorHAnsi"/>
              </w:rPr>
              <w:t>Comb size</w:t>
            </w:r>
          </w:p>
        </w:tc>
        <w:tc>
          <w:tcPr>
            <w:tcW w:w="5953" w:type="dxa"/>
            <w:gridSpan w:val="3"/>
          </w:tcPr>
          <w:p w14:paraId="2C2D882D" w14:textId="6B0212EE" w:rsidR="00966E50" w:rsidRPr="00412282" w:rsidRDefault="00966E50" w:rsidP="00D417DF">
            <w:pPr>
              <w:rPr>
                <w:rFonts w:cstheme="minorHAnsi"/>
              </w:rPr>
            </w:pPr>
            <w:r>
              <w:rPr>
                <w:rFonts w:cstheme="minorHAnsi"/>
              </w:rPr>
              <w:t>4</w:t>
            </w:r>
          </w:p>
        </w:tc>
      </w:tr>
      <w:tr w:rsidR="00D417DF" w:rsidRPr="00412282" w14:paraId="032BB286" w14:textId="77777777" w:rsidTr="00D417DF">
        <w:trPr>
          <w:trHeight w:val="397"/>
        </w:trPr>
        <w:tc>
          <w:tcPr>
            <w:tcW w:w="2689" w:type="dxa"/>
          </w:tcPr>
          <w:p w14:paraId="1CFE793A" w14:textId="77777777" w:rsidR="00D417DF" w:rsidRPr="00412282" w:rsidRDefault="00D417DF" w:rsidP="00D417DF">
            <w:pPr>
              <w:spacing w:after="0"/>
              <w:rPr>
                <w:rFonts w:eastAsia="Batang" w:cstheme="minorHAnsi"/>
              </w:rPr>
            </w:pPr>
            <w:r w:rsidRPr="00412282">
              <w:rPr>
                <w:rFonts w:eastAsia="Batang" w:cstheme="minorHAnsi"/>
              </w:rPr>
              <w:t>Repetition factor</w:t>
            </w:r>
          </w:p>
        </w:tc>
        <w:tc>
          <w:tcPr>
            <w:tcW w:w="1984" w:type="dxa"/>
          </w:tcPr>
          <w:p w14:paraId="697D6741" w14:textId="77777777" w:rsidR="00D417DF" w:rsidRPr="00412282" w:rsidRDefault="00D417DF" w:rsidP="00D417DF">
            <w:pPr>
              <w:rPr>
                <w:rFonts w:cstheme="minorHAnsi"/>
              </w:rPr>
            </w:pPr>
            <w:r w:rsidRPr="00412282">
              <w:rPr>
                <w:rFonts w:cstheme="minorHAnsi"/>
              </w:rPr>
              <w:t>4</w:t>
            </w:r>
          </w:p>
        </w:tc>
        <w:tc>
          <w:tcPr>
            <w:tcW w:w="1985" w:type="dxa"/>
          </w:tcPr>
          <w:p w14:paraId="1425E9CA" w14:textId="77777777" w:rsidR="00D417DF" w:rsidRPr="00412282" w:rsidRDefault="00D417DF" w:rsidP="00D417DF">
            <w:pPr>
              <w:rPr>
                <w:rFonts w:cstheme="minorHAnsi"/>
              </w:rPr>
            </w:pPr>
            <w:r w:rsidRPr="00412282">
              <w:rPr>
                <w:rFonts w:cstheme="minorHAnsi"/>
              </w:rPr>
              <w:t>2</w:t>
            </w:r>
          </w:p>
        </w:tc>
        <w:tc>
          <w:tcPr>
            <w:tcW w:w="1984" w:type="dxa"/>
          </w:tcPr>
          <w:p w14:paraId="0D86B072" w14:textId="77777777" w:rsidR="00D417DF" w:rsidRPr="00412282" w:rsidRDefault="00D417DF" w:rsidP="00D417DF">
            <w:pPr>
              <w:rPr>
                <w:rFonts w:cstheme="minorHAnsi"/>
              </w:rPr>
            </w:pPr>
            <w:r w:rsidRPr="00412282">
              <w:rPr>
                <w:rFonts w:cstheme="minorHAnsi"/>
              </w:rPr>
              <w:t>1</w:t>
            </w:r>
          </w:p>
        </w:tc>
      </w:tr>
      <w:tr w:rsidR="00412282" w:rsidRPr="00412282" w14:paraId="3FA01495" w14:textId="77777777" w:rsidTr="00456292">
        <w:trPr>
          <w:trHeight w:val="397"/>
        </w:trPr>
        <w:tc>
          <w:tcPr>
            <w:tcW w:w="2689" w:type="dxa"/>
          </w:tcPr>
          <w:p w14:paraId="2B789069" w14:textId="3E35131D" w:rsidR="00412282" w:rsidRPr="00412282" w:rsidRDefault="00412282" w:rsidP="00D417DF">
            <w:pPr>
              <w:spacing w:after="0"/>
              <w:rPr>
                <w:rFonts w:eastAsia="Batang" w:cstheme="minorHAnsi"/>
              </w:rPr>
            </w:pPr>
            <w:r w:rsidRPr="00412282">
              <w:rPr>
                <w:rFonts w:eastAsia="Batang" w:cstheme="minorHAnsi"/>
                <w:b/>
              </w:rPr>
              <w:t>Number of PRS slots</w:t>
            </w:r>
          </w:p>
        </w:tc>
        <w:tc>
          <w:tcPr>
            <w:tcW w:w="5953" w:type="dxa"/>
            <w:gridSpan w:val="3"/>
          </w:tcPr>
          <w:p w14:paraId="515B88E8" w14:textId="51E44585" w:rsidR="00412282" w:rsidRPr="00412282" w:rsidRDefault="00412282" w:rsidP="00D417DF">
            <w:pPr>
              <w:rPr>
                <w:rFonts w:cstheme="minorHAnsi"/>
              </w:rPr>
            </w:pPr>
            <w:r>
              <w:rPr>
                <w:rFonts w:cstheme="minorHAnsi"/>
              </w:rPr>
              <w:t>1</w:t>
            </w:r>
          </w:p>
        </w:tc>
      </w:tr>
    </w:tbl>
    <w:p w14:paraId="0335C056" w14:textId="77777777" w:rsidR="00AC5B90" w:rsidRDefault="00AC5B90" w:rsidP="00552524">
      <w:pPr>
        <w:rPr>
          <w:b/>
          <w:bCs/>
          <w:i/>
          <w:iCs/>
          <w:u w:val="single"/>
        </w:rPr>
      </w:pPr>
    </w:p>
    <w:p w14:paraId="0A0F6DD3" w14:textId="2203B4A4" w:rsidR="00552524" w:rsidRPr="00AD61B9" w:rsidRDefault="00552524" w:rsidP="00552524">
      <w:pPr>
        <w:rPr>
          <w:b/>
          <w:bCs/>
          <w:i/>
          <w:iCs/>
        </w:rPr>
      </w:pPr>
      <w:r w:rsidRPr="00AD61B9">
        <w:rPr>
          <w:b/>
          <w:bCs/>
          <w:i/>
          <w:iCs/>
          <w:u w:val="single"/>
        </w:rPr>
        <w:t>Proposal 1:</w:t>
      </w:r>
      <w:r w:rsidRPr="00AD61B9">
        <w:rPr>
          <w:b/>
          <w:bCs/>
          <w:i/>
          <w:iCs/>
        </w:rPr>
        <w:t xml:space="preserve"> The PRS configuration patterns in Table 1 for NR Positioning measurement tests can be specified in the Annex A.3.x of TS 38.133.</w:t>
      </w:r>
    </w:p>
    <w:p w14:paraId="0CF4F2C6" w14:textId="77777777" w:rsidR="00552524" w:rsidRPr="00AD61B9" w:rsidRDefault="00552524" w:rsidP="00552524">
      <w:r w:rsidRPr="00AD61B9">
        <w:t>Beside parameters above which can be included in the common PRS configuration patterns, the other parameters depending on measured cell/TRPs below shall be also considered.</w:t>
      </w:r>
    </w:p>
    <w:p w14:paraId="2C125578" w14:textId="59739923" w:rsidR="00552524" w:rsidRPr="00EE3923" w:rsidRDefault="00552524" w:rsidP="00552524">
      <w:pPr>
        <w:pStyle w:val="ListParagraph"/>
        <w:numPr>
          <w:ilvl w:val="0"/>
          <w:numId w:val="33"/>
        </w:numPr>
        <w:rPr>
          <w:b/>
          <w:u w:val="single"/>
        </w:rPr>
      </w:pPr>
      <w:r w:rsidRPr="00EE3923">
        <w:rPr>
          <w:b/>
          <w:u w:val="single"/>
        </w:rPr>
        <w:t>SRS configuration</w:t>
      </w:r>
    </w:p>
    <w:p w14:paraId="5665B7A1" w14:textId="39F08FF0" w:rsidR="00552524" w:rsidRPr="00AD61B9" w:rsidRDefault="00552524" w:rsidP="00552524">
      <w:pPr>
        <w:rPr>
          <w:rFonts w:cstheme="minorHAnsi"/>
        </w:rPr>
      </w:pPr>
      <w:r w:rsidRPr="00AD61B9">
        <w:rPr>
          <w:rFonts w:cstheme="minorHAnsi"/>
        </w:rPr>
        <w:t>When measuring UE Rx-Tx time difference, the SRS transmission parameters shall be also specified</w:t>
      </w:r>
      <w:r w:rsidR="00AC5B90">
        <w:rPr>
          <w:rFonts w:cstheme="minorHAnsi"/>
        </w:rPr>
        <w:t xml:space="preserve"> as[</w:t>
      </w:r>
      <w:r w:rsidR="00B4700D">
        <w:rPr>
          <w:rFonts w:cstheme="minorHAnsi"/>
        </w:rPr>
        <w:t>6</w:t>
      </w:r>
      <w:r w:rsidR="00AC5B90">
        <w:rPr>
          <w:rFonts w:cstheme="minorHAnsi"/>
        </w:rPr>
        <w:t>]</w:t>
      </w:r>
      <w:r w:rsidRPr="00AD61B9">
        <w:rPr>
          <w:rFonts w:cstheme="minorHAnsi"/>
        </w:rPr>
        <w:t>:</w:t>
      </w:r>
      <w:r w:rsidRPr="00AD61B9">
        <w:rPr>
          <w:rFonts w:cstheme="minorHAnsi"/>
        </w:rPr>
        <w:br/>
      </w:r>
    </w:p>
    <w:p w14:paraId="1D3F6356" w14:textId="77777777" w:rsidR="00C50D2E" w:rsidRPr="006F7EE1" w:rsidRDefault="00C50D2E" w:rsidP="006F7EE1">
      <w:pPr>
        <w:jc w:val="center"/>
        <w:rPr>
          <w:rFonts w:cstheme="minorHAnsi"/>
          <w:b/>
        </w:rPr>
      </w:pPr>
      <w:r w:rsidRPr="006F7EE1">
        <w:rPr>
          <w:rFonts w:cstheme="minorHAnsi" w:hint="eastAsia"/>
          <w:b/>
        </w:rPr>
        <w:t>T</w:t>
      </w:r>
      <w:r w:rsidRPr="006F7EE1">
        <w:rPr>
          <w:rFonts w:cstheme="minorHAnsi"/>
          <w:b/>
        </w:rPr>
        <w: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C50D2E" w14:paraId="71F1C782" w14:textId="77777777" w:rsidTr="00204266">
        <w:trPr>
          <w:jc w:val="center"/>
        </w:trPr>
        <w:tc>
          <w:tcPr>
            <w:tcW w:w="1717" w:type="dxa"/>
            <w:tcBorders>
              <w:bottom w:val="nil"/>
            </w:tcBorders>
            <w:shd w:val="clear" w:color="auto" w:fill="auto"/>
          </w:tcPr>
          <w:p w14:paraId="23D29656" w14:textId="77777777" w:rsidR="00C50D2E" w:rsidRDefault="00C50D2E" w:rsidP="00204266">
            <w:pPr>
              <w:keepNext/>
              <w:keepLines/>
              <w:spacing w:after="0"/>
              <w:rPr>
                <w:rFonts w:ascii="Arial" w:hAnsi="Arial"/>
                <w:sz w:val="18"/>
              </w:rPr>
            </w:pPr>
            <w:r>
              <w:rPr>
                <w:rFonts w:ascii="Arial" w:hAnsi="Arial"/>
                <w:sz w:val="18"/>
              </w:rPr>
              <w:t>SRS-Resource</w:t>
            </w:r>
          </w:p>
        </w:tc>
        <w:tc>
          <w:tcPr>
            <w:tcW w:w="2530" w:type="dxa"/>
            <w:shd w:val="clear" w:color="auto" w:fill="auto"/>
          </w:tcPr>
          <w:p w14:paraId="60DE2EA4" w14:textId="77777777" w:rsidR="00C50D2E" w:rsidRDefault="00C50D2E" w:rsidP="00204266">
            <w:pPr>
              <w:keepNext/>
              <w:keepLines/>
              <w:spacing w:after="0"/>
              <w:rPr>
                <w:rFonts w:ascii="Arial" w:hAnsi="Arial"/>
                <w:sz w:val="18"/>
              </w:rPr>
            </w:pPr>
            <w:r>
              <w:rPr>
                <w:rFonts w:ascii="Arial" w:hAnsi="Arial"/>
                <w:sz w:val="18"/>
              </w:rPr>
              <w:t>SRS-</w:t>
            </w:r>
            <w:proofErr w:type="spellStart"/>
            <w:r>
              <w:rPr>
                <w:rFonts w:ascii="Arial" w:hAnsi="Arial"/>
                <w:sz w:val="18"/>
              </w:rPr>
              <w:t>ResourceId</w:t>
            </w:r>
            <w:proofErr w:type="spellEnd"/>
          </w:p>
        </w:tc>
        <w:tc>
          <w:tcPr>
            <w:tcW w:w="1816" w:type="dxa"/>
            <w:shd w:val="clear" w:color="auto" w:fill="auto"/>
          </w:tcPr>
          <w:p w14:paraId="46B03BC5" w14:textId="77777777" w:rsidR="00C50D2E" w:rsidRDefault="00C50D2E" w:rsidP="00204266">
            <w:pPr>
              <w:keepNext/>
              <w:keepLines/>
              <w:spacing w:after="0"/>
              <w:jc w:val="center"/>
              <w:rPr>
                <w:rFonts w:ascii="Arial" w:hAnsi="Arial"/>
                <w:sz w:val="18"/>
              </w:rPr>
            </w:pPr>
            <w:r>
              <w:rPr>
                <w:rFonts w:ascii="Arial" w:hAnsi="Arial"/>
                <w:sz w:val="18"/>
              </w:rPr>
              <w:t>0</w:t>
            </w:r>
          </w:p>
        </w:tc>
      </w:tr>
      <w:tr w:rsidR="00C50D2E" w14:paraId="2C891770" w14:textId="77777777" w:rsidTr="00204266">
        <w:trPr>
          <w:jc w:val="center"/>
        </w:trPr>
        <w:tc>
          <w:tcPr>
            <w:tcW w:w="1717" w:type="dxa"/>
            <w:tcBorders>
              <w:top w:val="nil"/>
              <w:bottom w:val="nil"/>
            </w:tcBorders>
            <w:shd w:val="clear" w:color="auto" w:fill="auto"/>
          </w:tcPr>
          <w:p w14:paraId="637FC959" w14:textId="77777777" w:rsidR="00C50D2E" w:rsidRDefault="00C50D2E" w:rsidP="00204266">
            <w:pPr>
              <w:keepNext/>
              <w:keepLines/>
              <w:spacing w:after="0"/>
              <w:rPr>
                <w:rFonts w:ascii="Arial" w:hAnsi="Arial"/>
                <w:sz w:val="18"/>
              </w:rPr>
            </w:pPr>
          </w:p>
        </w:tc>
        <w:tc>
          <w:tcPr>
            <w:tcW w:w="2530" w:type="dxa"/>
            <w:shd w:val="clear" w:color="auto" w:fill="auto"/>
          </w:tcPr>
          <w:p w14:paraId="385C56BD" w14:textId="77777777" w:rsidR="00C50D2E" w:rsidRDefault="00C50D2E" w:rsidP="00204266">
            <w:pPr>
              <w:keepNext/>
              <w:keepLines/>
              <w:spacing w:after="0"/>
              <w:rPr>
                <w:rFonts w:ascii="Arial" w:hAnsi="Arial"/>
                <w:sz w:val="18"/>
              </w:rPr>
            </w:pPr>
            <w:proofErr w:type="spellStart"/>
            <w:r>
              <w:rPr>
                <w:rFonts w:ascii="Arial" w:hAnsi="Arial"/>
                <w:sz w:val="18"/>
              </w:rPr>
              <w:t>nrofSRS</w:t>
            </w:r>
            <w:proofErr w:type="spellEnd"/>
            <w:r>
              <w:rPr>
                <w:rFonts w:ascii="Arial" w:hAnsi="Arial"/>
                <w:sz w:val="18"/>
              </w:rPr>
              <w:t>-Ports</w:t>
            </w:r>
          </w:p>
        </w:tc>
        <w:tc>
          <w:tcPr>
            <w:tcW w:w="1816" w:type="dxa"/>
            <w:shd w:val="clear" w:color="auto" w:fill="auto"/>
          </w:tcPr>
          <w:p w14:paraId="497870B8" w14:textId="77777777" w:rsidR="00C50D2E" w:rsidRDefault="00C50D2E" w:rsidP="00204266">
            <w:pPr>
              <w:keepNext/>
              <w:keepLines/>
              <w:spacing w:after="0"/>
              <w:jc w:val="center"/>
              <w:rPr>
                <w:rFonts w:ascii="Arial" w:hAnsi="Arial"/>
                <w:sz w:val="18"/>
              </w:rPr>
            </w:pPr>
            <w:r>
              <w:rPr>
                <w:rFonts w:ascii="Arial" w:hAnsi="Arial"/>
                <w:sz w:val="18"/>
              </w:rPr>
              <w:t>Port1</w:t>
            </w:r>
          </w:p>
        </w:tc>
      </w:tr>
      <w:tr w:rsidR="00C50D2E" w14:paraId="2C343EBE" w14:textId="77777777" w:rsidTr="00204266">
        <w:trPr>
          <w:jc w:val="center"/>
        </w:trPr>
        <w:tc>
          <w:tcPr>
            <w:tcW w:w="1717" w:type="dxa"/>
            <w:tcBorders>
              <w:top w:val="nil"/>
              <w:bottom w:val="nil"/>
            </w:tcBorders>
            <w:shd w:val="clear" w:color="auto" w:fill="auto"/>
          </w:tcPr>
          <w:p w14:paraId="2255004D" w14:textId="77777777" w:rsidR="00C50D2E" w:rsidRDefault="00C50D2E" w:rsidP="00204266">
            <w:pPr>
              <w:keepNext/>
              <w:keepLines/>
              <w:spacing w:after="0"/>
              <w:rPr>
                <w:rFonts w:ascii="Arial" w:hAnsi="Arial" w:cs="Arial"/>
                <w:sz w:val="18"/>
                <w:szCs w:val="18"/>
              </w:rPr>
            </w:pPr>
          </w:p>
        </w:tc>
        <w:tc>
          <w:tcPr>
            <w:tcW w:w="2530" w:type="dxa"/>
            <w:shd w:val="clear" w:color="auto" w:fill="auto"/>
          </w:tcPr>
          <w:p w14:paraId="31F950EE" w14:textId="77777777" w:rsidR="00C50D2E" w:rsidRDefault="00C50D2E" w:rsidP="00204266">
            <w:pPr>
              <w:keepNext/>
              <w:keepLines/>
              <w:spacing w:after="0"/>
              <w:rPr>
                <w:rFonts w:ascii="Arial" w:hAnsi="Arial"/>
                <w:sz w:val="18"/>
              </w:rPr>
            </w:pPr>
            <w:proofErr w:type="spellStart"/>
            <w:r>
              <w:rPr>
                <w:rFonts w:ascii="Arial" w:hAnsi="Arial"/>
                <w:sz w:val="18"/>
              </w:rPr>
              <w:t>transmissionComb</w:t>
            </w:r>
            <w:proofErr w:type="spellEnd"/>
            <w:r>
              <w:rPr>
                <w:rFonts w:ascii="Arial" w:hAnsi="Arial"/>
                <w:sz w:val="18"/>
              </w:rPr>
              <w:t xml:space="preserve"> </w:t>
            </w:r>
          </w:p>
        </w:tc>
        <w:tc>
          <w:tcPr>
            <w:tcW w:w="1816" w:type="dxa"/>
            <w:shd w:val="clear" w:color="auto" w:fill="auto"/>
          </w:tcPr>
          <w:p w14:paraId="44A294D3" w14:textId="77777777" w:rsidR="00C50D2E" w:rsidRDefault="00C50D2E" w:rsidP="00204266">
            <w:pPr>
              <w:keepNext/>
              <w:keepLines/>
              <w:spacing w:after="0"/>
              <w:jc w:val="center"/>
              <w:rPr>
                <w:rFonts w:ascii="Arial" w:hAnsi="Arial"/>
                <w:sz w:val="18"/>
              </w:rPr>
            </w:pPr>
            <w:r>
              <w:rPr>
                <w:rFonts w:ascii="Arial" w:hAnsi="Arial"/>
                <w:sz w:val="18"/>
              </w:rPr>
              <w:t>n4</w:t>
            </w:r>
          </w:p>
        </w:tc>
      </w:tr>
      <w:tr w:rsidR="00C50D2E" w14:paraId="20EC8082" w14:textId="77777777" w:rsidTr="00204266">
        <w:trPr>
          <w:jc w:val="center"/>
        </w:trPr>
        <w:tc>
          <w:tcPr>
            <w:tcW w:w="1717" w:type="dxa"/>
            <w:tcBorders>
              <w:top w:val="nil"/>
              <w:bottom w:val="nil"/>
            </w:tcBorders>
            <w:shd w:val="clear" w:color="auto" w:fill="auto"/>
          </w:tcPr>
          <w:p w14:paraId="6B57BB90" w14:textId="77777777" w:rsidR="00C50D2E" w:rsidRDefault="00C50D2E" w:rsidP="00204266">
            <w:pPr>
              <w:keepNext/>
              <w:keepLines/>
              <w:spacing w:after="0"/>
              <w:rPr>
                <w:rFonts w:ascii="Arial" w:hAnsi="Arial" w:cs="Arial"/>
                <w:sz w:val="18"/>
                <w:szCs w:val="18"/>
              </w:rPr>
            </w:pPr>
          </w:p>
        </w:tc>
        <w:tc>
          <w:tcPr>
            <w:tcW w:w="2530" w:type="dxa"/>
            <w:shd w:val="clear" w:color="auto" w:fill="auto"/>
          </w:tcPr>
          <w:p w14:paraId="1FC37A87" w14:textId="77777777" w:rsidR="00C50D2E" w:rsidRDefault="00C50D2E" w:rsidP="00204266">
            <w:pPr>
              <w:keepNext/>
              <w:keepLines/>
              <w:spacing w:after="0"/>
              <w:rPr>
                <w:rFonts w:ascii="Arial" w:hAnsi="Arial"/>
                <w:sz w:val="18"/>
              </w:rPr>
            </w:pPr>
            <w:r>
              <w:rPr>
                <w:rFonts w:ascii="Arial" w:hAnsi="Arial"/>
                <w:sz w:val="18"/>
              </w:rPr>
              <w:t>combOffset-n4</w:t>
            </w:r>
          </w:p>
        </w:tc>
        <w:tc>
          <w:tcPr>
            <w:tcW w:w="1816" w:type="dxa"/>
            <w:shd w:val="clear" w:color="auto" w:fill="auto"/>
          </w:tcPr>
          <w:p w14:paraId="29404039" w14:textId="77777777" w:rsidR="00C50D2E" w:rsidRDefault="00C50D2E" w:rsidP="00204266">
            <w:pPr>
              <w:keepNext/>
              <w:keepLines/>
              <w:spacing w:after="0"/>
              <w:jc w:val="center"/>
              <w:rPr>
                <w:rFonts w:ascii="Arial" w:hAnsi="Arial"/>
                <w:sz w:val="18"/>
              </w:rPr>
            </w:pPr>
            <w:r>
              <w:rPr>
                <w:rFonts w:ascii="Arial" w:hAnsi="Arial"/>
                <w:sz w:val="18"/>
              </w:rPr>
              <w:t>0</w:t>
            </w:r>
          </w:p>
        </w:tc>
      </w:tr>
      <w:tr w:rsidR="00C50D2E" w14:paraId="3B065082" w14:textId="77777777" w:rsidTr="00204266">
        <w:trPr>
          <w:jc w:val="center"/>
        </w:trPr>
        <w:tc>
          <w:tcPr>
            <w:tcW w:w="1717" w:type="dxa"/>
            <w:tcBorders>
              <w:top w:val="nil"/>
              <w:bottom w:val="nil"/>
            </w:tcBorders>
            <w:shd w:val="clear" w:color="auto" w:fill="auto"/>
          </w:tcPr>
          <w:p w14:paraId="2C0ABEBD" w14:textId="77777777" w:rsidR="00C50D2E" w:rsidRDefault="00C50D2E" w:rsidP="00204266">
            <w:pPr>
              <w:keepNext/>
              <w:keepLines/>
              <w:spacing w:after="0"/>
              <w:rPr>
                <w:rFonts w:ascii="Arial" w:hAnsi="Arial" w:cs="Arial"/>
                <w:sz w:val="18"/>
                <w:szCs w:val="18"/>
              </w:rPr>
            </w:pPr>
          </w:p>
        </w:tc>
        <w:tc>
          <w:tcPr>
            <w:tcW w:w="2530" w:type="dxa"/>
            <w:shd w:val="clear" w:color="auto" w:fill="auto"/>
          </w:tcPr>
          <w:p w14:paraId="33442563" w14:textId="77777777" w:rsidR="00C50D2E" w:rsidRDefault="00C50D2E" w:rsidP="00204266">
            <w:pPr>
              <w:keepNext/>
              <w:keepLines/>
              <w:spacing w:after="0"/>
              <w:rPr>
                <w:rFonts w:ascii="Arial" w:hAnsi="Arial"/>
                <w:sz w:val="18"/>
              </w:rPr>
            </w:pPr>
            <w:r>
              <w:rPr>
                <w:rFonts w:ascii="Arial" w:hAnsi="Arial"/>
                <w:sz w:val="18"/>
              </w:rPr>
              <w:t>cyclicShift-n4</w:t>
            </w:r>
          </w:p>
        </w:tc>
        <w:tc>
          <w:tcPr>
            <w:tcW w:w="1816" w:type="dxa"/>
            <w:shd w:val="clear" w:color="auto" w:fill="auto"/>
          </w:tcPr>
          <w:p w14:paraId="585B20CD" w14:textId="77777777" w:rsidR="00C50D2E" w:rsidRDefault="00C50D2E" w:rsidP="00204266">
            <w:pPr>
              <w:keepNext/>
              <w:keepLines/>
              <w:spacing w:after="0"/>
              <w:jc w:val="center"/>
              <w:rPr>
                <w:rFonts w:ascii="Arial" w:hAnsi="Arial"/>
                <w:sz w:val="18"/>
              </w:rPr>
            </w:pPr>
            <w:r>
              <w:rPr>
                <w:rFonts w:ascii="Arial" w:hAnsi="Arial"/>
                <w:sz w:val="18"/>
              </w:rPr>
              <w:t>0</w:t>
            </w:r>
          </w:p>
        </w:tc>
      </w:tr>
      <w:tr w:rsidR="00C50D2E" w14:paraId="0A697C3D" w14:textId="77777777" w:rsidTr="00204266">
        <w:trPr>
          <w:jc w:val="center"/>
        </w:trPr>
        <w:tc>
          <w:tcPr>
            <w:tcW w:w="1717" w:type="dxa"/>
            <w:tcBorders>
              <w:top w:val="nil"/>
              <w:bottom w:val="nil"/>
            </w:tcBorders>
            <w:shd w:val="clear" w:color="auto" w:fill="auto"/>
          </w:tcPr>
          <w:p w14:paraId="7C4B649D" w14:textId="77777777" w:rsidR="00C50D2E" w:rsidRDefault="00C50D2E" w:rsidP="00204266">
            <w:pPr>
              <w:keepNext/>
              <w:keepLines/>
              <w:spacing w:after="0"/>
              <w:rPr>
                <w:rFonts w:ascii="Arial" w:hAnsi="Arial" w:cs="Arial"/>
                <w:sz w:val="18"/>
                <w:szCs w:val="18"/>
              </w:rPr>
            </w:pPr>
          </w:p>
        </w:tc>
        <w:tc>
          <w:tcPr>
            <w:tcW w:w="2530" w:type="dxa"/>
            <w:shd w:val="clear" w:color="auto" w:fill="auto"/>
          </w:tcPr>
          <w:p w14:paraId="735FCF9F" w14:textId="77777777" w:rsidR="00C50D2E" w:rsidRDefault="00C50D2E" w:rsidP="00204266">
            <w:pPr>
              <w:keepNext/>
              <w:keepLines/>
              <w:spacing w:after="0"/>
              <w:rPr>
                <w:rFonts w:ascii="Arial" w:hAnsi="Arial"/>
                <w:sz w:val="18"/>
              </w:rPr>
            </w:pPr>
            <w:proofErr w:type="spellStart"/>
            <w:r>
              <w:rPr>
                <w:rFonts w:ascii="Arial" w:hAnsi="Arial"/>
                <w:sz w:val="18"/>
              </w:rPr>
              <w:t>resourceMapping</w:t>
            </w:r>
            <w:proofErr w:type="spellEnd"/>
          </w:p>
          <w:p w14:paraId="3DACF8E1" w14:textId="77777777" w:rsidR="00C50D2E" w:rsidRDefault="00C50D2E" w:rsidP="00204266">
            <w:pPr>
              <w:keepNext/>
              <w:keepLines/>
              <w:spacing w:after="0"/>
              <w:rPr>
                <w:rFonts w:ascii="Arial" w:hAnsi="Arial"/>
                <w:sz w:val="18"/>
              </w:rPr>
            </w:pPr>
            <w:proofErr w:type="spellStart"/>
            <w:r>
              <w:rPr>
                <w:rFonts w:ascii="Arial" w:hAnsi="Arial"/>
                <w:sz w:val="18"/>
              </w:rPr>
              <w:t>startPosition</w:t>
            </w:r>
            <w:proofErr w:type="spellEnd"/>
          </w:p>
        </w:tc>
        <w:tc>
          <w:tcPr>
            <w:tcW w:w="1816" w:type="dxa"/>
            <w:shd w:val="clear" w:color="auto" w:fill="auto"/>
          </w:tcPr>
          <w:p w14:paraId="2FD49BCB" w14:textId="77777777" w:rsidR="00C50D2E" w:rsidRDefault="00C50D2E" w:rsidP="00204266">
            <w:pPr>
              <w:keepNext/>
              <w:keepLines/>
              <w:spacing w:after="0"/>
              <w:jc w:val="center"/>
              <w:rPr>
                <w:rFonts w:ascii="Arial" w:hAnsi="Arial"/>
                <w:sz w:val="18"/>
              </w:rPr>
            </w:pPr>
            <w:r>
              <w:rPr>
                <w:rFonts w:ascii="Arial" w:hAnsi="Arial"/>
                <w:sz w:val="18"/>
              </w:rPr>
              <w:t>0</w:t>
            </w:r>
          </w:p>
        </w:tc>
      </w:tr>
      <w:tr w:rsidR="00C50D2E" w14:paraId="3459BB48" w14:textId="77777777" w:rsidTr="00204266">
        <w:trPr>
          <w:jc w:val="center"/>
        </w:trPr>
        <w:tc>
          <w:tcPr>
            <w:tcW w:w="1717" w:type="dxa"/>
            <w:tcBorders>
              <w:top w:val="nil"/>
              <w:bottom w:val="nil"/>
            </w:tcBorders>
            <w:shd w:val="clear" w:color="auto" w:fill="auto"/>
          </w:tcPr>
          <w:p w14:paraId="0BCFDA33" w14:textId="77777777" w:rsidR="00C50D2E" w:rsidRDefault="00C50D2E" w:rsidP="00204266">
            <w:pPr>
              <w:keepNext/>
              <w:keepLines/>
              <w:spacing w:after="0"/>
              <w:rPr>
                <w:rFonts w:ascii="Arial" w:hAnsi="Arial" w:cs="Arial"/>
                <w:sz w:val="18"/>
                <w:szCs w:val="18"/>
              </w:rPr>
            </w:pPr>
          </w:p>
        </w:tc>
        <w:tc>
          <w:tcPr>
            <w:tcW w:w="2530" w:type="dxa"/>
            <w:shd w:val="clear" w:color="auto" w:fill="auto"/>
          </w:tcPr>
          <w:p w14:paraId="3FF2862F" w14:textId="77777777" w:rsidR="00C50D2E" w:rsidRDefault="00C50D2E" w:rsidP="00204266">
            <w:pPr>
              <w:keepNext/>
              <w:keepLines/>
              <w:spacing w:after="0"/>
              <w:rPr>
                <w:rFonts w:ascii="Arial" w:hAnsi="Arial"/>
                <w:sz w:val="18"/>
              </w:rPr>
            </w:pPr>
            <w:proofErr w:type="spellStart"/>
            <w:r>
              <w:rPr>
                <w:rFonts w:ascii="Arial" w:hAnsi="Arial"/>
                <w:sz w:val="18"/>
              </w:rPr>
              <w:t>resourceMapping</w:t>
            </w:r>
            <w:proofErr w:type="spellEnd"/>
          </w:p>
          <w:p w14:paraId="561280A1" w14:textId="77777777" w:rsidR="00C50D2E" w:rsidRDefault="00C50D2E" w:rsidP="00204266">
            <w:pPr>
              <w:keepNext/>
              <w:keepLines/>
              <w:spacing w:after="0"/>
              <w:rPr>
                <w:rFonts w:ascii="Arial" w:hAnsi="Arial"/>
                <w:sz w:val="18"/>
              </w:rPr>
            </w:pPr>
            <w:proofErr w:type="spellStart"/>
            <w:r>
              <w:rPr>
                <w:rFonts w:ascii="Arial" w:hAnsi="Arial"/>
                <w:sz w:val="18"/>
              </w:rPr>
              <w:t>nrofSymbols</w:t>
            </w:r>
            <w:proofErr w:type="spellEnd"/>
            <w:r>
              <w:rPr>
                <w:rFonts w:ascii="Arial" w:hAnsi="Arial"/>
                <w:sz w:val="18"/>
              </w:rPr>
              <w:tab/>
            </w:r>
          </w:p>
        </w:tc>
        <w:tc>
          <w:tcPr>
            <w:tcW w:w="1816" w:type="dxa"/>
            <w:shd w:val="clear" w:color="auto" w:fill="auto"/>
          </w:tcPr>
          <w:p w14:paraId="1EDD8C3D" w14:textId="77777777" w:rsidR="00C50D2E" w:rsidRDefault="00C50D2E" w:rsidP="00204266">
            <w:pPr>
              <w:keepNext/>
              <w:keepLines/>
              <w:spacing w:after="0"/>
              <w:jc w:val="center"/>
              <w:rPr>
                <w:rFonts w:ascii="Arial" w:hAnsi="Arial"/>
                <w:sz w:val="18"/>
              </w:rPr>
            </w:pPr>
            <w:r>
              <w:rPr>
                <w:rFonts w:ascii="Arial" w:hAnsi="Arial"/>
                <w:sz w:val="18"/>
              </w:rPr>
              <w:t>n4</w:t>
            </w:r>
          </w:p>
        </w:tc>
      </w:tr>
      <w:tr w:rsidR="00C50D2E" w14:paraId="77220967" w14:textId="77777777" w:rsidTr="00204266">
        <w:trPr>
          <w:jc w:val="center"/>
        </w:trPr>
        <w:tc>
          <w:tcPr>
            <w:tcW w:w="1717" w:type="dxa"/>
            <w:tcBorders>
              <w:top w:val="nil"/>
              <w:bottom w:val="nil"/>
            </w:tcBorders>
            <w:shd w:val="clear" w:color="auto" w:fill="auto"/>
          </w:tcPr>
          <w:p w14:paraId="717278B1" w14:textId="77777777" w:rsidR="00C50D2E" w:rsidRDefault="00C50D2E" w:rsidP="00204266">
            <w:pPr>
              <w:keepNext/>
              <w:keepLines/>
              <w:spacing w:after="0"/>
              <w:rPr>
                <w:rFonts w:ascii="Arial" w:hAnsi="Arial" w:cs="Arial"/>
                <w:sz w:val="18"/>
                <w:szCs w:val="18"/>
              </w:rPr>
            </w:pPr>
          </w:p>
        </w:tc>
        <w:tc>
          <w:tcPr>
            <w:tcW w:w="2530" w:type="dxa"/>
            <w:shd w:val="clear" w:color="auto" w:fill="auto"/>
          </w:tcPr>
          <w:p w14:paraId="4F8D1FB4" w14:textId="77777777" w:rsidR="00C50D2E" w:rsidRDefault="00C50D2E" w:rsidP="00204266">
            <w:pPr>
              <w:keepNext/>
              <w:keepLines/>
              <w:spacing w:after="0"/>
              <w:rPr>
                <w:rFonts w:ascii="Arial" w:hAnsi="Arial"/>
                <w:sz w:val="18"/>
              </w:rPr>
            </w:pPr>
            <w:proofErr w:type="spellStart"/>
            <w:r>
              <w:rPr>
                <w:rFonts w:ascii="Arial" w:hAnsi="Arial"/>
                <w:sz w:val="18"/>
              </w:rPr>
              <w:t>resourceMapping</w:t>
            </w:r>
            <w:proofErr w:type="spellEnd"/>
          </w:p>
          <w:p w14:paraId="74060A8A" w14:textId="77777777" w:rsidR="00C50D2E" w:rsidRDefault="00C50D2E" w:rsidP="00204266">
            <w:pPr>
              <w:keepNext/>
              <w:keepLines/>
              <w:spacing w:after="0"/>
              <w:rPr>
                <w:rFonts w:ascii="Arial" w:hAnsi="Arial"/>
                <w:sz w:val="18"/>
              </w:rPr>
            </w:pPr>
            <w:proofErr w:type="spellStart"/>
            <w:r>
              <w:rPr>
                <w:rFonts w:ascii="Arial" w:hAnsi="Arial"/>
                <w:sz w:val="18"/>
              </w:rPr>
              <w:t>repetitionFactor</w:t>
            </w:r>
            <w:proofErr w:type="spellEnd"/>
          </w:p>
        </w:tc>
        <w:tc>
          <w:tcPr>
            <w:tcW w:w="1816" w:type="dxa"/>
            <w:shd w:val="clear" w:color="auto" w:fill="auto"/>
          </w:tcPr>
          <w:p w14:paraId="26CF3B48" w14:textId="77777777" w:rsidR="00C50D2E" w:rsidRDefault="00C50D2E" w:rsidP="00204266">
            <w:pPr>
              <w:keepNext/>
              <w:keepLines/>
              <w:spacing w:after="0"/>
              <w:jc w:val="center"/>
              <w:rPr>
                <w:rFonts w:ascii="Arial" w:hAnsi="Arial"/>
                <w:sz w:val="18"/>
              </w:rPr>
            </w:pPr>
            <w:r>
              <w:rPr>
                <w:rFonts w:ascii="Arial" w:hAnsi="Arial"/>
                <w:sz w:val="18"/>
              </w:rPr>
              <w:t>n1</w:t>
            </w:r>
          </w:p>
        </w:tc>
      </w:tr>
      <w:tr w:rsidR="00C50D2E" w14:paraId="6C4E6E4D" w14:textId="77777777" w:rsidTr="00204266">
        <w:trPr>
          <w:jc w:val="center"/>
        </w:trPr>
        <w:tc>
          <w:tcPr>
            <w:tcW w:w="1717" w:type="dxa"/>
            <w:tcBorders>
              <w:top w:val="nil"/>
              <w:bottom w:val="nil"/>
            </w:tcBorders>
            <w:shd w:val="clear" w:color="auto" w:fill="auto"/>
          </w:tcPr>
          <w:p w14:paraId="6FCFA2DC" w14:textId="77777777" w:rsidR="00C50D2E" w:rsidRDefault="00C50D2E" w:rsidP="00204266">
            <w:pPr>
              <w:keepNext/>
              <w:keepLines/>
              <w:spacing w:after="0"/>
              <w:rPr>
                <w:rFonts w:ascii="Arial" w:hAnsi="Arial" w:cs="Arial"/>
                <w:sz w:val="18"/>
                <w:szCs w:val="18"/>
              </w:rPr>
            </w:pPr>
          </w:p>
        </w:tc>
        <w:tc>
          <w:tcPr>
            <w:tcW w:w="2530" w:type="dxa"/>
            <w:shd w:val="clear" w:color="auto" w:fill="auto"/>
          </w:tcPr>
          <w:p w14:paraId="0BA7C83D" w14:textId="77777777" w:rsidR="00C50D2E" w:rsidRDefault="00C50D2E" w:rsidP="00204266">
            <w:pPr>
              <w:keepNext/>
              <w:keepLines/>
              <w:spacing w:after="0"/>
              <w:rPr>
                <w:rFonts w:ascii="Arial" w:hAnsi="Arial"/>
                <w:sz w:val="18"/>
              </w:rPr>
            </w:pPr>
            <w:proofErr w:type="spellStart"/>
            <w:r>
              <w:rPr>
                <w:rFonts w:ascii="Arial" w:hAnsi="Arial"/>
                <w:sz w:val="18"/>
              </w:rPr>
              <w:t>freqDomainPosition</w:t>
            </w:r>
            <w:proofErr w:type="spellEnd"/>
          </w:p>
        </w:tc>
        <w:tc>
          <w:tcPr>
            <w:tcW w:w="1816" w:type="dxa"/>
            <w:shd w:val="clear" w:color="auto" w:fill="auto"/>
          </w:tcPr>
          <w:p w14:paraId="3EB97871" w14:textId="77777777" w:rsidR="00C50D2E" w:rsidRDefault="00C50D2E" w:rsidP="00204266">
            <w:pPr>
              <w:keepNext/>
              <w:keepLines/>
              <w:spacing w:after="0"/>
              <w:jc w:val="center"/>
              <w:rPr>
                <w:rFonts w:ascii="Arial" w:hAnsi="Arial"/>
                <w:sz w:val="18"/>
              </w:rPr>
            </w:pPr>
            <w:r>
              <w:rPr>
                <w:rFonts w:ascii="Arial" w:hAnsi="Arial"/>
                <w:sz w:val="18"/>
              </w:rPr>
              <w:t>0</w:t>
            </w:r>
          </w:p>
        </w:tc>
      </w:tr>
      <w:tr w:rsidR="00C50D2E" w14:paraId="148A25C8" w14:textId="77777777" w:rsidTr="00204266">
        <w:trPr>
          <w:jc w:val="center"/>
        </w:trPr>
        <w:tc>
          <w:tcPr>
            <w:tcW w:w="1717" w:type="dxa"/>
            <w:tcBorders>
              <w:top w:val="nil"/>
              <w:bottom w:val="nil"/>
            </w:tcBorders>
            <w:shd w:val="clear" w:color="auto" w:fill="auto"/>
          </w:tcPr>
          <w:p w14:paraId="17EA655A" w14:textId="77777777" w:rsidR="00C50D2E" w:rsidRDefault="00C50D2E" w:rsidP="00204266">
            <w:pPr>
              <w:keepNext/>
              <w:keepLines/>
              <w:spacing w:after="0"/>
              <w:rPr>
                <w:rFonts w:ascii="Arial" w:hAnsi="Arial" w:cs="Arial"/>
                <w:sz w:val="18"/>
                <w:szCs w:val="18"/>
              </w:rPr>
            </w:pPr>
          </w:p>
        </w:tc>
        <w:tc>
          <w:tcPr>
            <w:tcW w:w="2530" w:type="dxa"/>
            <w:shd w:val="clear" w:color="auto" w:fill="auto"/>
          </w:tcPr>
          <w:p w14:paraId="163EFE65" w14:textId="77777777" w:rsidR="00C50D2E" w:rsidRDefault="00C50D2E" w:rsidP="00204266">
            <w:pPr>
              <w:keepNext/>
              <w:keepLines/>
              <w:spacing w:after="0"/>
              <w:rPr>
                <w:rFonts w:ascii="Arial" w:hAnsi="Arial"/>
                <w:sz w:val="18"/>
              </w:rPr>
            </w:pPr>
            <w:proofErr w:type="spellStart"/>
            <w:r>
              <w:rPr>
                <w:rFonts w:ascii="Arial" w:hAnsi="Arial"/>
                <w:sz w:val="18"/>
              </w:rPr>
              <w:t>freqDomainShift</w:t>
            </w:r>
            <w:proofErr w:type="spellEnd"/>
          </w:p>
        </w:tc>
        <w:tc>
          <w:tcPr>
            <w:tcW w:w="1816" w:type="dxa"/>
            <w:shd w:val="clear" w:color="auto" w:fill="auto"/>
          </w:tcPr>
          <w:p w14:paraId="09B23439" w14:textId="77777777" w:rsidR="00C50D2E" w:rsidRDefault="00C50D2E" w:rsidP="00204266">
            <w:pPr>
              <w:keepNext/>
              <w:keepLines/>
              <w:spacing w:after="0"/>
              <w:jc w:val="center"/>
              <w:rPr>
                <w:rFonts w:ascii="Arial" w:hAnsi="Arial"/>
                <w:sz w:val="18"/>
              </w:rPr>
            </w:pPr>
            <w:r>
              <w:rPr>
                <w:rFonts w:ascii="Arial" w:hAnsi="Arial"/>
                <w:sz w:val="18"/>
              </w:rPr>
              <w:t>0</w:t>
            </w:r>
          </w:p>
        </w:tc>
      </w:tr>
      <w:tr w:rsidR="00C50D2E" w14:paraId="1076AA07" w14:textId="77777777" w:rsidTr="00204266">
        <w:trPr>
          <w:jc w:val="center"/>
        </w:trPr>
        <w:tc>
          <w:tcPr>
            <w:tcW w:w="1717" w:type="dxa"/>
            <w:tcBorders>
              <w:top w:val="nil"/>
              <w:bottom w:val="nil"/>
            </w:tcBorders>
            <w:shd w:val="clear" w:color="auto" w:fill="auto"/>
          </w:tcPr>
          <w:p w14:paraId="12D8308B" w14:textId="77777777" w:rsidR="00C50D2E" w:rsidRDefault="00C50D2E" w:rsidP="00204266">
            <w:pPr>
              <w:keepNext/>
              <w:keepLines/>
              <w:spacing w:after="0"/>
              <w:rPr>
                <w:rFonts w:ascii="Arial" w:hAnsi="Arial" w:cs="Arial"/>
                <w:sz w:val="18"/>
                <w:szCs w:val="18"/>
              </w:rPr>
            </w:pPr>
          </w:p>
        </w:tc>
        <w:tc>
          <w:tcPr>
            <w:tcW w:w="2530" w:type="dxa"/>
            <w:shd w:val="clear" w:color="auto" w:fill="auto"/>
          </w:tcPr>
          <w:p w14:paraId="0ACAF188" w14:textId="77777777" w:rsidR="00C50D2E" w:rsidRDefault="00C50D2E" w:rsidP="00204266">
            <w:pPr>
              <w:keepNext/>
              <w:keepLines/>
              <w:spacing w:after="0"/>
              <w:rPr>
                <w:rFonts w:ascii="Arial" w:hAnsi="Arial"/>
                <w:sz w:val="18"/>
              </w:rPr>
            </w:pPr>
            <w:proofErr w:type="spellStart"/>
            <w:r>
              <w:rPr>
                <w:rFonts w:ascii="Arial" w:hAnsi="Arial"/>
                <w:sz w:val="18"/>
              </w:rPr>
              <w:t>freqHopping</w:t>
            </w:r>
            <w:proofErr w:type="spellEnd"/>
          </w:p>
          <w:p w14:paraId="26A0A841" w14:textId="77777777" w:rsidR="00C50D2E" w:rsidRDefault="00C50D2E" w:rsidP="00204266">
            <w:pPr>
              <w:keepNext/>
              <w:keepLines/>
              <w:spacing w:after="0"/>
              <w:rPr>
                <w:rFonts w:ascii="Arial" w:hAnsi="Arial"/>
                <w:sz w:val="18"/>
              </w:rPr>
            </w:pPr>
            <w:r>
              <w:rPr>
                <w:rFonts w:ascii="Arial" w:hAnsi="Arial"/>
                <w:sz w:val="18"/>
              </w:rPr>
              <w:t>c-SRS</w:t>
            </w:r>
          </w:p>
        </w:tc>
        <w:tc>
          <w:tcPr>
            <w:tcW w:w="1816" w:type="dxa"/>
            <w:shd w:val="clear" w:color="auto" w:fill="auto"/>
          </w:tcPr>
          <w:p w14:paraId="7C6381C7" w14:textId="77777777" w:rsidR="00C50D2E" w:rsidRDefault="00C50D2E" w:rsidP="00204266">
            <w:pPr>
              <w:keepNext/>
              <w:keepLines/>
              <w:spacing w:after="0"/>
              <w:jc w:val="center"/>
              <w:rPr>
                <w:rFonts w:ascii="Arial" w:hAnsi="Arial"/>
                <w:sz w:val="18"/>
              </w:rPr>
            </w:pPr>
            <w:r>
              <w:rPr>
                <w:rFonts w:ascii="Arial" w:hAnsi="Arial"/>
                <w:sz w:val="18"/>
              </w:rPr>
              <w:t xml:space="preserve">Matches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w:t>
            </w:r>
          </w:p>
        </w:tc>
      </w:tr>
      <w:tr w:rsidR="00C50D2E" w14:paraId="0BF0E4DB" w14:textId="77777777" w:rsidTr="00204266">
        <w:trPr>
          <w:jc w:val="center"/>
        </w:trPr>
        <w:tc>
          <w:tcPr>
            <w:tcW w:w="1717" w:type="dxa"/>
            <w:tcBorders>
              <w:top w:val="nil"/>
              <w:bottom w:val="nil"/>
            </w:tcBorders>
            <w:shd w:val="clear" w:color="auto" w:fill="auto"/>
          </w:tcPr>
          <w:p w14:paraId="33659666" w14:textId="77777777" w:rsidR="00C50D2E" w:rsidRDefault="00C50D2E" w:rsidP="00204266">
            <w:pPr>
              <w:keepNext/>
              <w:keepLines/>
              <w:spacing w:after="0"/>
              <w:rPr>
                <w:rFonts w:ascii="Arial" w:hAnsi="Arial" w:cs="Arial"/>
                <w:sz w:val="18"/>
                <w:szCs w:val="18"/>
              </w:rPr>
            </w:pPr>
          </w:p>
        </w:tc>
        <w:tc>
          <w:tcPr>
            <w:tcW w:w="2530" w:type="dxa"/>
            <w:shd w:val="clear" w:color="auto" w:fill="auto"/>
          </w:tcPr>
          <w:p w14:paraId="5B47A84F" w14:textId="77777777" w:rsidR="00C50D2E" w:rsidRDefault="00C50D2E" w:rsidP="00204266">
            <w:pPr>
              <w:keepNext/>
              <w:keepLines/>
              <w:spacing w:after="0"/>
              <w:rPr>
                <w:rFonts w:ascii="Arial" w:hAnsi="Arial"/>
                <w:sz w:val="18"/>
              </w:rPr>
            </w:pPr>
            <w:proofErr w:type="spellStart"/>
            <w:r>
              <w:rPr>
                <w:rFonts w:ascii="Arial" w:hAnsi="Arial"/>
                <w:sz w:val="18"/>
              </w:rPr>
              <w:t>groupOrSequenceHopping</w:t>
            </w:r>
            <w:proofErr w:type="spellEnd"/>
          </w:p>
        </w:tc>
        <w:tc>
          <w:tcPr>
            <w:tcW w:w="1816" w:type="dxa"/>
            <w:shd w:val="clear" w:color="auto" w:fill="auto"/>
          </w:tcPr>
          <w:p w14:paraId="6710D60F" w14:textId="77777777" w:rsidR="00C50D2E" w:rsidRDefault="00C50D2E" w:rsidP="00204266">
            <w:pPr>
              <w:keepNext/>
              <w:keepLines/>
              <w:spacing w:after="0"/>
              <w:jc w:val="center"/>
              <w:rPr>
                <w:rFonts w:ascii="Arial" w:hAnsi="Arial"/>
                <w:sz w:val="18"/>
              </w:rPr>
            </w:pPr>
            <w:r>
              <w:rPr>
                <w:rFonts w:ascii="Arial" w:hAnsi="Arial"/>
                <w:sz w:val="18"/>
              </w:rPr>
              <w:t>Neither</w:t>
            </w:r>
          </w:p>
        </w:tc>
      </w:tr>
      <w:tr w:rsidR="00C50D2E" w14:paraId="748B1DE6" w14:textId="77777777" w:rsidTr="00204266">
        <w:trPr>
          <w:jc w:val="center"/>
        </w:trPr>
        <w:tc>
          <w:tcPr>
            <w:tcW w:w="1717" w:type="dxa"/>
            <w:tcBorders>
              <w:top w:val="nil"/>
              <w:bottom w:val="nil"/>
            </w:tcBorders>
            <w:shd w:val="clear" w:color="auto" w:fill="auto"/>
          </w:tcPr>
          <w:p w14:paraId="33884C26" w14:textId="77777777" w:rsidR="00C50D2E" w:rsidRDefault="00C50D2E" w:rsidP="00204266">
            <w:pPr>
              <w:keepNext/>
              <w:keepLines/>
              <w:spacing w:after="0"/>
              <w:rPr>
                <w:rFonts w:ascii="Arial" w:hAnsi="Arial" w:cs="Arial"/>
                <w:sz w:val="18"/>
                <w:szCs w:val="18"/>
              </w:rPr>
            </w:pPr>
          </w:p>
        </w:tc>
        <w:tc>
          <w:tcPr>
            <w:tcW w:w="2530" w:type="dxa"/>
            <w:shd w:val="clear" w:color="auto" w:fill="auto"/>
          </w:tcPr>
          <w:p w14:paraId="0EDE1630" w14:textId="77777777" w:rsidR="00C50D2E" w:rsidRDefault="00C50D2E" w:rsidP="00204266">
            <w:pPr>
              <w:keepNext/>
              <w:keepLines/>
              <w:spacing w:after="0"/>
              <w:rPr>
                <w:rFonts w:ascii="Arial" w:hAnsi="Arial"/>
                <w:sz w:val="18"/>
              </w:rPr>
            </w:pPr>
            <w:proofErr w:type="spellStart"/>
            <w:r>
              <w:rPr>
                <w:rFonts w:ascii="Arial" w:hAnsi="Arial"/>
                <w:sz w:val="18"/>
              </w:rPr>
              <w:t>resourceType</w:t>
            </w:r>
            <w:proofErr w:type="spellEnd"/>
          </w:p>
        </w:tc>
        <w:tc>
          <w:tcPr>
            <w:tcW w:w="1816" w:type="dxa"/>
            <w:shd w:val="clear" w:color="auto" w:fill="auto"/>
          </w:tcPr>
          <w:p w14:paraId="7905F4BE" w14:textId="77777777" w:rsidR="00C50D2E" w:rsidRDefault="00C50D2E" w:rsidP="00204266">
            <w:pPr>
              <w:keepNext/>
              <w:keepLines/>
              <w:spacing w:after="0"/>
              <w:jc w:val="center"/>
              <w:rPr>
                <w:rFonts w:ascii="Arial" w:hAnsi="Arial"/>
                <w:sz w:val="18"/>
              </w:rPr>
            </w:pPr>
            <w:r>
              <w:rPr>
                <w:rFonts w:ascii="Arial" w:hAnsi="Arial"/>
                <w:sz w:val="18"/>
              </w:rPr>
              <w:t>Periodic</w:t>
            </w:r>
          </w:p>
        </w:tc>
      </w:tr>
      <w:tr w:rsidR="00C50D2E" w14:paraId="1CD77D43" w14:textId="77777777" w:rsidTr="00204266">
        <w:trPr>
          <w:jc w:val="center"/>
        </w:trPr>
        <w:tc>
          <w:tcPr>
            <w:tcW w:w="1717" w:type="dxa"/>
            <w:tcBorders>
              <w:top w:val="nil"/>
              <w:bottom w:val="nil"/>
            </w:tcBorders>
            <w:shd w:val="clear" w:color="auto" w:fill="auto"/>
          </w:tcPr>
          <w:p w14:paraId="1806EA95" w14:textId="77777777" w:rsidR="00C50D2E" w:rsidRDefault="00C50D2E" w:rsidP="00204266">
            <w:pPr>
              <w:keepNext/>
              <w:keepLines/>
              <w:spacing w:after="0"/>
              <w:rPr>
                <w:rFonts w:ascii="Arial" w:hAnsi="Arial" w:cs="Arial"/>
                <w:sz w:val="18"/>
                <w:szCs w:val="18"/>
              </w:rPr>
            </w:pPr>
          </w:p>
        </w:tc>
        <w:tc>
          <w:tcPr>
            <w:tcW w:w="2530" w:type="dxa"/>
            <w:shd w:val="clear" w:color="auto" w:fill="auto"/>
          </w:tcPr>
          <w:p w14:paraId="5C620A81" w14:textId="77777777" w:rsidR="00C50D2E" w:rsidRDefault="00C50D2E" w:rsidP="00204266">
            <w:pPr>
              <w:keepNext/>
              <w:keepLines/>
              <w:spacing w:after="0"/>
              <w:rPr>
                <w:rFonts w:ascii="Arial" w:hAnsi="Arial"/>
                <w:sz w:val="18"/>
              </w:rPr>
            </w:pPr>
            <w:proofErr w:type="spellStart"/>
            <w:r>
              <w:rPr>
                <w:rFonts w:ascii="Arial" w:hAnsi="Arial"/>
                <w:sz w:val="18"/>
              </w:rPr>
              <w:t>periodicityAndOffset</w:t>
            </w:r>
            <w:proofErr w:type="spellEnd"/>
            <w:r>
              <w:rPr>
                <w:rFonts w:ascii="Arial" w:hAnsi="Arial"/>
                <w:sz w:val="18"/>
              </w:rPr>
              <w:t>-p</w:t>
            </w:r>
          </w:p>
        </w:tc>
        <w:tc>
          <w:tcPr>
            <w:tcW w:w="1816" w:type="dxa"/>
            <w:shd w:val="clear" w:color="auto" w:fill="auto"/>
          </w:tcPr>
          <w:p w14:paraId="3839CF6E" w14:textId="77777777" w:rsidR="00C50D2E" w:rsidRDefault="00C50D2E" w:rsidP="00204266">
            <w:pPr>
              <w:keepNext/>
              <w:keepLines/>
              <w:spacing w:after="0"/>
              <w:jc w:val="center"/>
              <w:rPr>
                <w:rFonts w:ascii="Arial" w:hAnsi="Arial"/>
                <w:sz w:val="18"/>
              </w:rPr>
            </w:pPr>
            <w:r>
              <w:rPr>
                <w:rFonts w:ascii="Arial" w:hAnsi="Arial"/>
                <w:sz w:val="18"/>
              </w:rPr>
              <w:t>80*2^u, 20*2^u</w:t>
            </w:r>
          </w:p>
        </w:tc>
      </w:tr>
      <w:tr w:rsidR="00C50D2E" w14:paraId="1FB3EA3D" w14:textId="77777777" w:rsidTr="00204266">
        <w:trPr>
          <w:jc w:val="center"/>
        </w:trPr>
        <w:tc>
          <w:tcPr>
            <w:tcW w:w="1717" w:type="dxa"/>
            <w:tcBorders>
              <w:top w:val="nil"/>
            </w:tcBorders>
            <w:shd w:val="clear" w:color="auto" w:fill="auto"/>
          </w:tcPr>
          <w:p w14:paraId="11ED4610" w14:textId="77777777" w:rsidR="00C50D2E" w:rsidRDefault="00C50D2E" w:rsidP="00204266">
            <w:pPr>
              <w:keepNext/>
              <w:keepLines/>
              <w:spacing w:after="0"/>
              <w:rPr>
                <w:rFonts w:ascii="Arial" w:hAnsi="Arial" w:cs="Arial"/>
                <w:sz w:val="18"/>
                <w:szCs w:val="18"/>
              </w:rPr>
            </w:pPr>
          </w:p>
        </w:tc>
        <w:tc>
          <w:tcPr>
            <w:tcW w:w="2530" w:type="dxa"/>
            <w:shd w:val="clear" w:color="auto" w:fill="auto"/>
          </w:tcPr>
          <w:p w14:paraId="56A59BAB" w14:textId="77777777" w:rsidR="00C50D2E" w:rsidRDefault="00C50D2E" w:rsidP="00204266">
            <w:pPr>
              <w:keepNext/>
              <w:keepLines/>
              <w:spacing w:after="0"/>
              <w:rPr>
                <w:rFonts w:ascii="Arial" w:hAnsi="Arial"/>
                <w:sz w:val="18"/>
              </w:rPr>
            </w:pPr>
            <w:proofErr w:type="spellStart"/>
            <w:r>
              <w:rPr>
                <w:rFonts w:ascii="Arial" w:hAnsi="Arial"/>
                <w:sz w:val="18"/>
              </w:rPr>
              <w:t>sequenceId</w:t>
            </w:r>
            <w:proofErr w:type="spellEnd"/>
          </w:p>
        </w:tc>
        <w:tc>
          <w:tcPr>
            <w:tcW w:w="1816" w:type="dxa"/>
            <w:shd w:val="clear" w:color="auto" w:fill="auto"/>
          </w:tcPr>
          <w:p w14:paraId="2A51D061" w14:textId="77777777" w:rsidR="00C50D2E" w:rsidRDefault="00C50D2E" w:rsidP="00204266">
            <w:pPr>
              <w:keepNext/>
              <w:keepLines/>
              <w:spacing w:after="0"/>
              <w:jc w:val="center"/>
              <w:rPr>
                <w:rFonts w:ascii="Arial" w:hAnsi="Arial"/>
                <w:sz w:val="18"/>
              </w:rPr>
            </w:pPr>
            <w:r>
              <w:rPr>
                <w:rFonts w:ascii="Arial" w:hAnsi="Arial"/>
                <w:sz w:val="18"/>
              </w:rPr>
              <w:t>0</w:t>
            </w:r>
          </w:p>
        </w:tc>
      </w:tr>
    </w:tbl>
    <w:p w14:paraId="195F23A1" w14:textId="77777777" w:rsidR="00C50D2E" w:rsidRDefault="00C50D2E" w:rsidP="00552524">
      <w:pPr>
        <w:rPr>
          <w:b/>
          <w:bCs/>
          <w:i/>
          <w:iCs/>
          <w:u w:val="single"/>
        </w:rPr>
      </w:pPr>
    </w:p>
    <w:p w14:paraId="737ED790" w14:textId="7CA9B919" w:rsidR="00E753CB" w:rsidRDefault="00E753CB" w:rsidP="00552524">
      <w:pPr>
        <w:rPr>
          <w:b/>
          <w:bCs/>
          <w:i/>
          <w:iCs/>
        </w:rPr>
      </w:pPr>
      <w:r w:rsidRPr="00AD61B9">
        <w:rPr>
          <w:b/>
          <w:bCs/>
          <w:i/>
          <w:iCs/>
          <w:u w:val="single"/>
        </w:rPr>
        <w:t>Proposal 2:</w:t>
      </w:r>
      <w:r w:rsidRPr="00AD61B9">
        <w:rPr>
          <w:b/>
          <w:bCs/>
          <w:i/>
          <w:iCs/>
        </w:rPr>
        <w:t xml:space="preserve"> SRS configuration </w:t>
      </w:r>
      <w:r w:rsidR="005262CB">
        <w:rPr>
          <w:b/>
          <w:bCs/>
          <w:i/>
          <w:iCs/>
        </w:rPr>
        <w:t xml:space="preserve">can be specified as Table </w:t>
      </w:r>
      <w:r w:rsidR="00EA36C6">
        <w:rPr>
          <w:b/>
          <w:bCs/>
          <w:i/>
          <w:iCs/>
        </w:rPr>
        <w:t>2</w:t>
      </w:r>
      <w:r w:rsidR="005262CB">
        <w:rPr>
          <w:b/>
          <w:bCs/>
          <w:i/>
          <w:iCs/>
        </w:rPr>
        <w:t xml:space="preserve">. </w:t>
      </w:r>
    </w:p>
    <w:p w14:paraId="131D69B9" w14:textId="14AD8D29" w:rsidR="003E562B" w:rsidRPr="00AD61B9" w:rsidRDefault="00823036" w:rsidP="003E562B">
      <w:pPr>
        <w:pStyle w:val="Heading1"/>
        <w:numPr>
          <w:ilvl w:val="0"/>
          <w:numId w:val="2"/>
        </w:numPr>
        <w:tabs>
          <w:tab w:val="num" w:pos="0"/>
        </w:tabs>
        <w:spacing w:line="259" w:lineRule="auto"/>
        <w:rPr>
          <w:rFonts w:asciiTheme="minorHAnsi" w:hAnsiTheme="minorHAnsi" w:cstheme="minorHAnsi"/>
        </w:rPr>
      </w:pPr>
      <w:r>
        <w:rPr>
          <w:rFonts w:asciiTheme="minorHAnsi" w:hAnsiTheme="minorHAnsi" w:cstheme="minorHAnsi"/>
        </w:rPr>
        <w:t>Updated T</w:t>
      </w:r>
      <w:r w:rsidR="003E562B" w:rsidRPr="00AD61B9">
        <w:rPr>
          <w:rFonts w:asciiTheme="minorHAnsi" w:hAnsiTheme="minorHAnsi" w:cstheme="minorHAnsi"/>
        </w:rPr>
        <w:t xml:space="preserve">est Cases </w:t>
      </w:r>
      <w:r>
        <w:rPr>
          <w:rFonts w:asciiTheme="minorHAnsi" w:hAnsiTheme="minorHAnsi" w:cstheme="minorHAnsi"/>
        </w:rPr>
        <w:t xml:space="preserve">List </w:t>
      </w:r>
    </w:p>
    <w:p w14:paraId="60BD39F1" w14:textId="77777777" w:rsidR="00DB7A8A" w:rsidRDefault="00DB7A8A" w:rsidP="00DB7A8A">
      <w:pPr>
        <w:pStyle w:val="ListParagraph"/>
        <w:numPr>
          <w:ilvl w:val="0"/>
          <w:numId w:val="33"/>
        </w:numPr>
        <w:rPr>
          <w:b/>
          <w:u w:val="single"/>
        </w:rPr>
      </w:pPr>
      <w:r>
        <w:rPr>
          <w:b/>
          <w:u w:val="single"/>
        </w:rPr>
        <w:t>Different deployment scenarios</w:t>
      </w:r>
    </w:p>
    <w:p w14:paraId="5664AFFC" w14:textId="77777777" w:rsidR="00DB7A8A" w:rsidRDefault="00DB7A8A" w:rsidP="00DB7A8A">
      <w:pPr>
        <w:rPr>
          <w:bCs/>
        </w:rPr>
      </w:pPr>
      <w:r>
        <w:rPr>
          <w:bCs/>
        </w:rPr>
        <w:t xml:space="preserve">In the previous meetings, whether the test case for NR-DC is needed in Rel16 was debated. </w:t>
      </w:r>
    </w:p>
    <w:tbl>
      <w:tblPr>
        <w:tblStyle w:val="TableGrid"/>
        <w:tblW w:w="0" w:type="auto"/>
        <w:tblLook w:val="04A0" w:firstRow="1" w:lastRow="0" w:firstColumn="1" w:lastColumn="0" w:noHBand="0" w:noVBand="1"/>
      </w:tblPr>
      <w:tblGrid>
        <w:gridCol w:w="9629"/>
      </w:tblGrid>
      <w:tr w:rsidR="00DB7A8A" w14:paraId="068C89ED" w14:textId="77777777" w:rsidTr="00204266">
        <w:tc>
          <w:tcPr>
            <w:tcW w:w="9629" w:type="dxa"/>
          </w:tcPr>
          <w:p w14:paraId="6FC043CA" w14:textId="77777777" w:rsidR="00447DD0" w:rsidRPr="00447DD0" w:rsidRDefault="00447DD0" w:rsidP="00204266">
            <w:pPr>
              <w:numPr>
                <w:ilvl w:val="1"/>
                <w:numId w:val="39"/>
              </w:numPr>
              <w:rPr>
                <w:bCs/>
              </w:rPr>
            </w:pPr>
            <w:r w:rsidRPr="00447DD0">
              <w:rPr>
                <w:bCs/>
              </w:rPr>
              <w:t xml:space="preserve">Option 1:  Only need to define the test cases for SA  </w:t>
            </w:r>
          </w:p>
          <w:p w14:paraId="3DF59624" w14:textId="77777777" w:rsidR="00447DD0" w:rsidRPr="00447DD0" w:rsidRDefault="00447DD0" w:rsidP="00204266">
            <w:pPr>
              <w:numPr>
                <w:ilvl w:val="1"/>
                <w:numId w:val="39"/>
              </w:numPr>
              <w:rPr>
                <w:bCs/>
              </w:rPr>
            </w:pPr>
            <w:r w:rsidRPr="00447DD0">
              <w:rPr>
                <w:bCs/>
              </w:rPr>
              <w:t xml:space="preserve">Option 2 : RAN4 will define NR positioning test cases for NR-DC, where </w:t>
            </w:r>
            <w:proofErr w:type="spellStart"/>
            <w:r w:rsidRPr="00447DD0">
              <w:rPr>
                <w:bCs/>
              </w:rPr>
              <w:t>PCell</w:t>
            </w:r>
            <w:proofErr w:type="spellEnd"/>
            <w:r w:rsidRPr="00447DD0">
              <w:rPr>
                <w:bCs/>
              </w:rPr>
              <w:t xml:space="preserve"> is in FR1, and </w:t>
            </w:r>
            <w:proofErr w:type="spellStart"/>
            <w:r w:rsidRPr="00447DD0">
              <w:rPr>
                <w:bCs/>
              </w:rPr>
              <w:t>PSCell</w:t>
            </w:r>
            <w:proofErr w:type="spellEnd"/>
            <w:r w:rsidRPr="00447DD0">
              <w:rPr>
                <w:bCs/>
              </w:rPr>
              <w:t xml:space="preserve"> is in FR2; otherwise define test cases for other deployments with both FR1 and FR2 (e.g., CA or SA with FR1 </w:t>
            </w:r>
            <w:proofErr w:type="spellStart"/>
            <w:r w:rsidRPr="00447DD0">
              <w:rPr>
                <w:bCs/>
              </w:rPr>
              <w:t>PCell</w:t>
            </w:r>
            <w:proofErr w:type="spellEnd"/>
            <w:r w:rsidRPr="00447DD0">
              <w:rPr>
                <w:bCs/>
              </w:rPr>
              <w:t xml:space="preserve"> and FR2 neighbors).</w:t>
            </w:r>
          </w:p>
          <w:p w14:paraId="118DC35D" w14:textId="77777777" w:rsidR="00DB7A8A" w:rsidRDefault="00DB7A8A" w:rsidP="00204266">
            <w:pPr>
              <w:numPr>
                <w:ilvl w:val="1"/>
                <w:numId w:val="39"/>
              </w:numPr>
              <w:rPr>
                <w:bCs/>
              </w:rPr>
            </w:pPr>
          </w:p>
        </w:tc>
      </w:tr>
    </w:tbl>
    <w:p w14:paraId="5893F2FB" w14:textId="77777777" w:rsidR="00DB7A8A" w:rsidRPr="00AD61B9" w:rsidRDefault="00DB7A8A" w:rsidP="00DB7A8A">
      <w:pPr>
        <w:spacing w:after="0" w:line="240" w:lineRule="auto"/>
        <w:rPr>
          <w:rFonts w:cstheme="minorHAnsi"/>
        </w:rPr>
      </w:pPr>
      <w:r>
        <w:rPr>
          <w:rFonts w:cstheme="minorHAnsi"/>
        </w:rPr>
        <w:t>In our view</w:t>
      </w:r>
      <w:r w:rsidRPr="00AD61B9">
        <w:rPr>
          <w:rFonts w:cstheme="minorHAnsi"/>
        </w:rPr>
        <w:t xml:space="preserve">, NR positioning measurements configured by NR </w:t>
      </w:r>
      <w:proofErr w:type="spellStart"/>
      <w:r w:rsidRPr="00AD61B9">
        <w:rPr>
          <w:rFonts w:cstheme="minorHAnsi"/>
        </w:rPr>
        <w:t>PCell</w:t>
      </w:r>
      <w:proofErr w:type="spellEnd"/>
      <w:r w:rsidRPr="00AD61B9">
        <w:rPr>
          <w:rFonts w:cstheme="minorHAnsi"/>
        </w:rPr>
        <w:t xml:space="preserve"> are supported only in Rel-16. That is currently it is </w:t>
      </w:r>
      <w:r>
        <w:rPr>
          <w:rFonts w:cstheme="minorHAnsi"/>
        </w:rPr>
        <w:t>sufficient</w:t>
      </w:r>
      <w:r w:rsidRPr="00AD61B9">
        <w:rPr>
          <w:rFonts w:cstheme="minorHAnsi"/>
        </w:rPr>
        <w:t xml:space="preserve"> to define the test cases for NR standalone scenarios. </w:t>
      </w:r>
    </w:p>
    <w:p w14:paraId="3EDD75A1" w14:textId="7EB0B654" w:rsidR="00DB7A8A" w:rsidRDefault="00DB7A8A" w:rsidP="00DB7A8A">
      <w:pPr>
        <w:spacing w:after="180" w:line="240" w:lineRule="auto"/>
        <w:textAlignment w:val="center"/>
        <w:rPr>
          <w:rFonts w:cstheme="minorHAnsi"/>
          <w:b/>
          <w:bCs/>
          <w:i/>
          <w:iCs/>
        </w:rPr>
      </w:pPr>
      <w:r w:rsidRPr="00AD61B9">
        <w:rPr>
          <w:rFonts w:cstheme="minorHAnsi"/>
          <w:b/>
          <w:bCs/>
          <w:i/>
          <w:iCs/>
          <w:u w:val="single"/>
        </w:rPr>
        <w:t xml:space="preserve">Proposal </w:t>
      </w:r>
      <w:r w:rsidR="00F72529">
        <w:rPr>
          <w:rFonts w:cstheme="minorHAnsi"/>
          <w:b/>
          <w:bCs/>
          <w:i/>
          <w:iCs/>
          <w:u w:val="single"/>
        </w:rPr>
        <w:t>3</w:t>
      </w:r>
      <w:r w:rsidRPr="00AD61B9">
        <w:rPr>
          <w:rFonts w:cstheme="minorHAnsi"/>
          <w:b/>
          <w:bCs/>
          <w:i/>
          <w:iCs/>
          <w:u w:val="single"/>
        </w:rPr>
        <w:t>:</w:t>
      </w:r>
      <w:r w:rsidRPr="00AD61B9">
        <w:rPr>
          <w:rFonts w:cstheme="minorHAnsi"/>
          <w:b/>
          <w:bCs/>
          <w:i/>
          <w:iCs/>
        </w:rPr>
        <w:t xml:space="preserve"> It is enough to define the test cases for NR standalone cells. </w:t>
      </w:r>
    </w:p>
    <w:p w14:paraId="0A1A6ED3" w14:textId="21B96096" w:rsidR="00326AC3" w:rsidRDefault="009F1512" w:rsidP="009F1512">
      <w:pPr>
        <w:pStyle w:val="ListParagraph"/>
        <w:numPr>
          <w:ilvl w:val="0"/>
          <w:numId w:val="33"/>
        </w:numPr>
        <w:rPr>
          <w:b/>
          <w:u w:val="single"/>
        </w:rPr>
      </w:pPr>
      <w:r w:rsidRPr="009F1512">
        <w:rPr>
          <w:b/>
          <w:u w:val="single"/>
        </w:rPr>
        <w:t xml:space="preserve">Additional test cases for RSTD </w:t>
      </w:r>
    </w:p>
    <w:p w14:paraId="747A735C" w14:textId="376425F1" w:rsidR="009F1512" w:rsidRDefault="00326AC3" w:rsidP="00326AC3">
      <w:pPr>
        <w:spacing w:after="0" w:line="240" w:lineRule="auto"/>
        <w:rPr>
          <w:rFonts w:cstheme="minorHAnsi"/>
        </w:rPr>
      </w:pPr>
      <w:r w:rsidRPr="00326AC3">
        <w:rPr>
          <w:rFonts w:cstheme="minorHAnsi"/>
        </w:rPr>
        <w:t>In the last meeting, whether</w:t>
      </w:r>
      <w:r>
        <w:rPr>
          <w:rFonts w:cstheme="minorHAnsi"/>
        </w:rPr>
        <w:t xml:space="preserve"> the test cases for the differential RSTD requirements is needed was discussed.</w:t>
      </w:r>
      <w:r w:rsidRPr="00326AC3">
        <w:rPr>
          <w:rFonts w:cstheme="minorHAnsi"/>
        </w:rPr>
        <w:t xml:space="preserve"> </w:t>
      </w:r>
      <w:r w:rsidR="009F1512" w:rsidRPr="00326AC3">
        <w:rPr>
          <w:rFonts w:cstheme="minorHAnsi"/>
        </w:rPr>
        <w:t xml:space="preserve"> </w:t>
      </w:r>
    </w:p>
    <w:tbl>
      <w:tblPr>
        <w:tblStyle w:val="TableGrid"/>
        <w:tblW w:w="0" w:type="auto"/>
        <w:tblLook w:val="04A0" w:firstRow="1" w:lastRow="0" w:firstColumn="1" w:lastColumn="0" w:noHBand="0" w:noVBand="1"/>
      </w:tblPr>
      <w:tblGrid>
        <w:gridCol w:w="9629"/>
      </w:tblGrid>
      <w:tr w:rsidR="0089529A" w14:paraId="45BE4D4D" w14:textId="77777777" w:rsidTr="0089529A">
        <w:tc>
          <w:tcPr>
            <w:tcW w:w="9629" w:type="dxa"/>
          </w:tcPr>
          <w:p w14:paraId="6769B0F1" w14:textId="645C5F91" w:rsidR="0089529A" w:rsidRDefault="0089529A" w:rsidP="0089529A">
            <w:pPr>
              <w:numPr>
                <w:ilvl w:val="1"/>
                <w:numId w:val="45"/>
              </w:numPr>
              <w:spacing w:after="180" w:line="240" w:lineRule="auto"/>
              <w:textAlignment w:val="center"/>
              <w:rPr>
                <w:rFonts w:cstheme="minorHAnsi"/>
                <w:b/>
                <w:bCs/>
                <w:i/>
                <w:iCs/>
              </w:rPr>
            </w:pPr>
            <w:r w:rsidRPr="009F1512">
              <w:rPr>
                <w:rFonts w:cstheme="minorHAnsi"/>
                <w:b/>
                <w:bCs/>
                <w:i/>
                <w:iCs/>
              </w:rPr>
              <w:t>Specify three RSTD measurement accuracy (sub-) tests: Absolute RSTD, Differential RSTD</w:t>
            </w:r>
          </w:p>
          <w:p w14:paraId="32857AA1" w14:textId="77777777" w:rsidR="0089529A" w:rsidRDefault="0089529A" w:rsidP="00326AC3">
            <w:pPr>
              <w:spacing w:after="0" w:line="240" w:lineRule="auto"/>
              <w:rPr>
                <w:rFonts w:cstheme="minorHAnsi"/>
              </w:rPr>
            </w:pPr>
          </w:p>
        </w:tc>
      </w:tr>
    </w:tbl>
    <w:p w14:paraId="181068B1" w14:textId="77777777" w:rsidR="0089529A" w:rsidRPr="00326AC3" w:rsidRDefault="0089529A" w:rsidP="00326AC3">
      <w:pPr>
        <w:spacing w:after="0" w:line="240" w:lineRule="auto"/>
        <w:rPr>
          <w:rFonts w:cstheme="minorHAnsi"/>
        </w:rPr>
      </w:pPr>
    </w:p>
    <w:p w14:paraId="53394261" w14:textId="6E27AE8D" w:rsidR="009F1512" w:rsidRPr="00F72529" w:rsidRDefault="00326AC3" w:rsidP="00F72529">
      <w:pPr>
        <w:spacing w:after="0" w:line="240" w:lineRule="auto"/>
        <w:rPr>
          <w:rFonts w:cstheme="minorHAnsi"/>
        </w:rPr>
      </w:pPr>
      <w:r w:rsidRPr="00F72529">
        <w:rPr>
          <w:rFonts w:cstheme="minorHAnsi"/>
        </w:rPr>
        <w:t xml:space="preserve">In our views, </w:t>
      </w:r>
      <w:r w:rsidR="00F72529">
        <w:rPr>
          <w:rFonts w:cstheme="minorHAnsi"/>
        </w:rPr>
        <w:t>it is unnecessary to</w:t>
      </w:r>
      <w:r w:rsidRPr="00F72529">
        <w:rPr>
          <w:rFonts w:cstheme="minorHAnsi"/>
        </w:rPr>
        <w:t xml:space="preserve"> test differential RSTD. The difference between absolute RSTD and differential RSTD is only in the report signaling, but </w:t>
      </w:r>
      <w:r w:rsidR="00932E93" w:rsidRPr="00F72529">
        <w:rPr>
          <w:rFonts w:cstheme="minorHAnsi"/>
        </w:rPr>
        <w:t>UE’s</w:t>
      </w:r>
      <w:r w:rsidRPr="00F72529">
        <w:rPr>
          <w:rFonts w:cstheme="minorHAnsi"/>
        </w:rPr>
        <w:t xml:space="preserve"> measurements are same. Additional path is an assistant report, and RAN4 has never discussed the accuracy requirement for it.</w:t>
      </w:r>
    </w:p>
    <w:p w14:paraId="30FBC818" w14:textId="315FE89F" w:rsidR="00DD1153" w:rsidRDefault="00DD1153" w:rsidP="00DD1153">
      <w:pPr>
        <w:spacing w:after="180" w:line="240" w:lineRule="auto"/>
        <w:textAlignment w:val="center"/>
        <w:rPr>
          <w:rFonts w:cstheme="minorHAnsi"/>
          <w:b/>
          <w:bCs/>
          <w:i/>
          <w:iCs/>
        </w:rPr>
      </w:pPr>
      <w:r w:rsidRPr="00AD61B9">
        <w:rPr>
          <w:rFonts w:cstheme="minorHAnsi"/>
          <w:b/>
          <w:bCs/>
          <w:i/>
          <w:iCs/>
          <w:u w:val="single"/>
        </w:rPr>
        <w:t xml:space="preserve">Proposal </w:t>
      </w:r>
      <w:r w:rsidR="00AD3A1E">
        <w:rPr>
          <w:rFonts w:cstheme="minorHAnsi"/>
          <w:b/>
          <w:bCs/>
          <w:i/>
          <w:iCs/>
          <w:u w:val="single"/>
        </w:rPr>
        <w:t>4</w:t>
      </w:r>
      <w:r w:rsidRPr="00AD61B9">
        <w:rPr>
          <w:rFonts w:cstheme="minorHAnsi"/>
          <w:b/>
          <w:bCs/>
          <w:i/>
          <w:iCs/>
          <w:u w:val="single"/>
        </w:rPr>
        <w:t>:</w:t>
      </w:r>
      <w:r w:rsidRPr="00AD61B9">
        <w:rPr>
          <w:rFonts w:cstheme="minorHAnsi"/>
          <w:b/>
          <w:bCs/>
          <w:i/>
          <w:iCs/>
        </w:rPr>
        <w:t xml:space="preserve"> </w:t>
      </w:r>
      <w:r w:rsidR="009C7E52" w:rsidRPr="009F1512">
        <w:rPr>
          <w:rFonts w:cstheme="minorHAnsi"/>
          <w:b/>
          <w:bCs/>
          <w:i/>
          <w:iCs/>
        </w:rPr>
        <w:t>Absolute measurement reporting is tested for all PRS measurements</w:t>
      </w:r>
      <w:r w:rsidR="00F21E0B">
        <w:rPr>
          <w:rFonts w:cstheme="minorHAnsi"/>
          <w:b/>
          <w:bCs/>
          <w:i/>
          <w:iCs/>
        </w:rPr>
        <w:t xml:space="preserve">. </w:t>
      </w:r>
      <w:r w:rsidRPr="00AD61B9">
        <w:rPr>
          <w:rFonts w:cstheme="minorHAnsi"/>
          <w:b/>
          <w:bCs/>
          <w:i/>
          <w:iCs/>
        </w:rPr>
        <w:t xml:space="preserve">It is </w:t>
      </w:r>
      <w:r w:rsidR="000523DD">
        <w:rPr>
          <w:rFonts w:cstheme="minorHAnsi"/>
          <w:b/>
          <w:bCs/>
          <w:i/>
          <w:iCs/>
        </w:rPr>
        <w:t>unnecessary</w:t>
      </w:r>
      <w:r>
        <w:rPr>
          <w:rFonts w:cstheme="minorHAnsi"/>
          <w:b/>
          <w:bCs/>
          <w:i/>
          <w:iCs/>
        </w:rPr>
        <w:t xml:space="preserve"> to </w:t>
      </w:r>
      <w:r w:rsidR="000523DD">
        <w:rPr>
          <w:rFonts w:cstheme="minorHAnsi"/>
          <w:b/>
          <w:bCs/>
          <w:i/>
          <w:iCs/>
        </w:rPr>
        <w:t>define the test case for differential RSTD.</w:t>
      </w:r>
      <w:r w:rsidRPr="00AD61B9">
        <w:rPr>
          <w:rFonts w:cstheme="minorHAnsi"/>
          <w:b/>
          <w:bCs/>
          <w:i/>
          <w:iCs/>
        </w:rPr>
        <w:t xml:space="preserve"> </w:t>
      </w:r>
    </w:p>
    <w:p w14:paraId="5D76C8A2" w14:textId="77777777" w:rsidR="00DD1153" w:rsidRPr="009F1512" w:rsidRDefault="00DD1153" w:rsidP="00326AC3">
      <w:pPr>
        <w:spacing w:after="180" w:line="240" w:lineRule="auto"/>
        <w:textAlignment w:val="center"/>
        <w:rPr>
          <w:rFonts w:cstheme="minorHAnsi"/>
          <w:b/>
          <w:bCs/>
          <w:i/>
          <w:iCs/>
        </w:rPr>
      </w:pPr>
    </w:p>
    <w:p w14:paraId="2FDD1299" w14:textId="66A20CD9" w:rsidR="00817A2B" w:rsidRDefault="00817A2B" w:rsidP="00817A2B">
      <w:pPr>
        <w:pStyle w:val="ListParagraph"/>
        <w:numPr>
          <w:ilvl w:val="0"/>
          <w:numId w:val="33"/>
        </w:numPr>
        <w:rPr>
          <w:b/>
          <w:u w:val="single"/>
        </w:rPr>
      </w:pPr>
      <w:r w:rsidRPr="00817A2B">
        <w:rPr>
          <w:b/>
          <w:u w:val="single"/>
        </w:rPr>
        <w:t>Subsets of accuracy tests :FFS</w:t>
      </w:r>
    </w:p>
    <w:p w14:paraId="7A4C74ED" w14:textId="54FA5CC2" w:rsidR="001760BA" w:rsidRDefault="001760BA" w:rsidP="001760BA">
      <w:pPr>
        <w:rPr>
          <w:bCs/>
        </w:rPr>
      </w:pPr>
      <w:r>
        <w:rPr>
          <w:bCs/>
        </w:rPr>
        <w:t xml:space="preserve">In the last meeting, </w:t>
      </w:r>
      <w:r w:rsidR="00BA2E6F">
        <w:rPr>
          <w:bCs/>
        </w:rPr>
        <w:t xml:space="preserve">how to define </w:t>
      </w:r>
      <w:r>
        <w:rPr>
          <w:bCs/>
        </w:rPr>
        <w:t xml:space="preserve">the subsets of </w:t>
      </w:r>
      <w:r w:rsidR="00BA2E6F">
        <w:rPr>
          <w:bCs/>
        </w:rPr>
        <w:t xml:space="preserve">accuracy </w:t>
      </w:r>
      <w:r>
        <w:rPr>
          <w:bCs/>
        </w:rPr>
        <w:t>test case was d</w:t>
      </w:r>
      <w:r w:rsidR="00BA2E6F">
        <w:rPr>
          <w:bCs/>
        </w:rPr>
        <w:t>iscussed.</w:t>
      </w:r>
      <w:r>
        <w:rPr>
          <w:bCs/>
        </w:rPr>
        <w:t xml:space="preserve"> </w:t>
      </w:r>
    </w:p>
    <w:tbl>
      <w:tblPr>
        <w:tblStyle w:val="TableGrid"/>
        <w:tblW w:w="0" w:type="auto"/>
        <w:tblLook w:val="04A0" w:firstRow="1" w:lastRow="0" w:firstColumn="1" w:lastColumn="0" w:noHBand="0" w:noVBand="1"/>
      </w:tblPr>
      <w:tblGrid>
        <w:gridCol w:w="9629"/>
      </w:tblGrid>
      <w:tr w:rsidR="001760BA" w14:paraId="25E82250" w14:textId="77777777" w:rsidTr="00320FB4">
        <w:tc>
          <w:tcPr>
            <w:tcW w:w="9629" w:type="dxa"/>
          </w:tcPr>
          <w:p w14:paraId="3AAB7719" w14:textId="77777777" w:rsidR="001760BA" w:rsidRPr="00CA65C6" w:rsidRDefault="001760BA" w:rsidP="001760BA">
            <w:pPr>
              <w:numPr>
                <w:ilvl w:val="1"/>
                <w:numId w:val="39"/>
              </w:numPr>
              <w:spacing w:after="180" w:line="240" w:lineRule="auto"/>
              <w:textAlignment w:val="center"/>
            </w:pPr>
            <w:r w:rsidRPr="00CA65C6">
              <w:t>Option 1. Define two subtests per accuracy test cases corresponding to different combinations of {Es/</w:t>
            </w:r>
            <w:proofErr w:type="spellStart"/>
            <w:r w:rsidRPr="00CA65C6">
              <w:t>Iot</w:t>
            </w:r>
            <w:proofErr w:type="spellEnd"/>
            <w:r w:rsidRPr="00CA65C6">
              <w:t>, PRS BW}.</w:t>
            </w:r>
          </w:p>
          <w:p w14:paraId="5F04BBDE" w14:textId="77777777" w:rsidR="001760BA" w:rsidRPr="00CA65C6" w:rsidRDefault="001760BA" w:rsidP="001760BA">
            <w:pPr>
              <w:numPr>
                <w:ilvl w:val="1"/>
                <w:numId w:val="39"/>
              </w:numPr>
              <w:spacing w:after="180" w:line="240" w:lineRule="auto"/>
              <w:textAlignment w:val="center"/>
            </w:pPr>
            <w:r w:rsidRPr="00CA65C6">
              <w:t xml:space="preserve">Option 2. </w:t>
            </w:r>
            <w:r w:rsidRPr="00CA65C6">
              <w:rPr>
                <w:lang w:val="en-GB"/>
              </w:rPr>
              <w:t>In each test case, the NR measurements are tested for multiple measurement bandwidths, with at least:</w:t>
            </w:r>
          </w:p>
          <w:p w14:paraId="53A81FEB" w14:textId="77777777" w:rsidR="001760BA" w:rsidRPr="00CA65C6" w:rsidRDefault="001760BA" w:rsidP="001760BA">
            <w:pPr>
              <w:numPr>
                <w:ilvl w:val="2"/>
                <w:numId w:val="39"/>
              </w:numPr>
              <w:spacing w:after="180" w:line="240" w:lineRule="auto"/>
              <w:textAlignment w:val="center"/>
            </w:pPr>
            <w:r w:rsidRPr="00CA65C6">
              <w:rPr>
                <w:lang w:val="en-GB"/>
              </w:rPr>
              <w:t xml:space="preserve">the smallest bandwidth, </w:t>
            </w:r>
          </w:p>
          <w:p w14:paraId="73DD6644" w14:textId="77777777" w:rsidR="001760BA" w:rsidRPr="00CA65C6" w:rsidRDefault="001760BA" w:rsidP="001760BA">
            <w:pPr>
              <w:numPr>
                <w:ilvl w:val="2"/>
                <w:numId w:val="39"/>
              </w:numPr>
              <w:spacing w:after="180" w:line="240" w:lineRule="auto"/>
              <w:textAlignment w:val="center"/>
            </w:pPr>
            <w:r w:rsidRPr="00CA65C6">
              <w:rPr>
                <w:lang w:val="en-GB"/>
              </w:rPr>
              <w:t>a bandwidth from the medium bandwidths range (e.g., &gt;48 PRBs in FR1 or &gt;32 PRBs in FR2),</w:t>
            </w:r>
          </w:p>
          <w:p w14:paraId="0FA92E20" w14:textId="77777777" w:rsidR="001760BA" w:rsidRPr="00CA65C6" w:rsidRDefault="001760BA" w:rsidP="001760BA">
            <w:pPr>
              <w:numPr>
                <w:ilvl w:val="2"/>
                <w:numId w:val="39"/>
              </w:numPr>
              <w:spacing w:after="180" w:line="240" w:lineRule="auto"/>
              <w:textAlignment w:val="center"/>
            </w:pPr>
            <w:r w:rsidRPr="00CA65C6">
              <w:rPr>
                <w:lang w:val="en-GB"/>
              </w:rPr>
              <w:t>a bandwidth from the large bandwidths range (e.g., &gt;132 PRBs in FR1 or &gt;64 PRBs in FR2).</w:t>
            </w:r>
          </w:p>
          <w:p w14:paraId="011F395C" w14:textId="77777777" w:rsidR="001760BA" w:rsidRDefault="001760BA" w:rsidP="001760BA">
            <w:pPr>
              <w:numPr>
                <w:ilvl w:val="1"/>
                <w:numId w:val="39"/>
              </w:numPr>
              <w:rPr>
                <w:bCs/>
              </w:rPr>
            </w:pPr>
          </w:p>
        </w:tc>
      </w:tr>
    </w:tbl>
    <w:p w14:paraId="71D3D378" w14:textId="77777777" w:rsidR="001760BA" w:rsidRPr="001760BA" w:rsidRDefault="001760BA" w:rsidP="001760BA">
      <w:pPr>
        <w:rPr>
          <w:b/>
          <w:u w:val="single"/>
        </w:rPr>
      </w:pPr>
    </w:p>
    <w:p w14:paraId="64CB5401" w14:textId="09562378" w:rsidR="0099649F" w:rsidRPr="00CA65C6" w:rsidRDefault="00814909" w:rsidP="007F2236">
      <w:pPr>
        <w:spacing w:after="180" w:line="240" w:lineRule="auto"/>
        <w:textAlignment w:val="center"/>
      </w:pPr>
      <w:r w:rsidRPr="00CA65C6">
        <w:t>Currently the accuracy requirements w</w:t>
      </w:r>
      <w:r w:rsidR="00CA65C6">
        <w:t>ere</w:t>
      </w:r>
      <w:r w:rsidRPr="00CA65C6">
        <w:t xml:space="preserve"> not finalized. </w:t>
      </w:r>
      <w:r w:rsidR="00772333" w:rsidRPr="00CA65C6">
        <w:t>If the accuracy requirements</w:t>
      </w:r>
      <w:r w:rsidR="00D926E8" w:rsidRPr="00CA65C6">
        <w:t xml:space="preserve"> for </w:t>
      </w:r>
      <w:r w:rsidR="008446A7" w:rsidRPr="00CA65C6">
        <w:t>RSTD/PRS RSRP</w:t>
      </w:r>
      <w:r w:rsidR="00772333" w:rsidRPr="00CA65C6">
        <w:t xml:space="preserve"> was differentiated for the more than 2 bandwidth the less test case </w:t>
      </w:r>
      <w:r w:rsidR="008446A7" w:rsidRPr="00CA65C6">
        <w:t>will be highly expected.</w:t>
      </w:r>
      <w:r w:rsidR="009D7C5B" w:rsidRPr="00CA65C6">
        <w:t xml:space="preserve"> Thus</w:t>
      </w:r>
      <w:r w:rsidR="00CA65C6">
        <w:t>,</w:t>
      </w:r>
      <w:r w:rsidR="009D7C5B" w:rsidRPr="00CA65C6">
        <w:t xml:space="preserve"> the </w:t>
      </w:r>
      <w:r w:rsidR="00772333" w:rsidRPr="00CA65C6">
        <w:t>Option 1</w:t>
      </w:r>
      <w:r w:rsidR="009D7C5B" w:rsidRPr="00CA65C6">
        <w:t xml:space="preserve"> which can minimize the necessary testing number</w:t>
      </w:r>
      <w:r w:rsidR="00772333" w:rsidRPr="00CA65C6">
        <w:t xml:space="preserve"> is more </w:t>
      </w:r>
      <w:r w:rsidR="0099649F" w:rsidRPr="00CA65C6">
        <w:t>pre</w:t>
      </w:r>
      <w:r w:rsidR="007238AA" w:rsidRPr="00CA65C6">
        <w:t xml:space="preserve">ferable. </w:t>
      </w:r>
      <w:r w:rsidR="0099649F" w:rsidRPr="00CA65C6">
        <w:t xml:space="preserve"> </w:t>
      </w:r>
    </w:p>
    <w:p w14:paraId="2AE7D014" w14:textId="477BBF99" w:rsidR="00817A2B" w:rsidRPr="00CA65C6" w:rsidRDefault="00F21E0B" w:rsidP="007F2236">
      <w:pPr>
        <w:spacing w:after="180" w:line="240" w:lineRule="auto"/>
        <w:textAlignment w:val="center"/>
        <w:rPr>
          <w:i/>
          <w:iCs/>
        </w:rPr>
      </w:pPr>
      <w:r w:rsidRPr="00AD61B9">
        <w:rPr>
          <w:rFonts w:cstheme="minorHAnsi"/>
          <w:b/>
          <w:bCs/>
          <w:i/>
          <w:iCs/>
          <w:u w:val="single"/>
        </w:rPr>
        <w:t xml:space="preserve">Proposal </w:t>
      </w:r>
      <w:r w:rsidR="00CA65C6">
        <w:rPr>
          <w:rFonts w:cstheme="minorHAnsi"/>
          <w:b/>
          <w:bCs/>
          <w:i/>
          <w:iCs/>
          <w:u w:val="single"/>
        </w:rPr>
        <w:t>5</w:t>
      </w:r>
      <w:r w:rsidRPr="00AD61B9">
        <w:rPr>
          <w:rFonts w:cstheme="minorHAnsi"/>
          <w:b/>
          <w:bCs/>
          <w:i/>
          <w:iCs/>
          <w:u w:val="single"/>
        </w:rPr>
        <w:t>:</w:t>
      </w:r>
      <w:r w:rsidR="008C577C">
        <w:rPr>
          <w:rFonts w:cstheme="minorHAnsi"/>
          <w:b/>
          <w:bCs/>
          <w:i/>
          <w:iCs/>
          <w:u w:val="single"/>
        </w:rPr>
        <w:t xml:space="preserve"> </w:t>
      </w:r>
      <w:r w:rsidR="00EA36C6">
        <w:rPr>
          <w:rFonts w:cstheme="minorHAnsi"/>
          <w:b/>
          <w:bCs/>
          <w:i/>
          <w:iCs/>
          <w:u w:val="single"/>
        </w:rPr>
        <w:t xml:space="preserve"> </w:t>
      </w:r>
      <w:r w:rsidR="008C577C" w:rsidRPr="00CA65C6">
        <w:rPr>
          <w:rFonts w:cstheme="minorHAnsi"/>
          <w:b/>
          <w:bCs/>
          <w:i/>
          <w:iCs/>
        </w:rPr>
        <w:t xml:space="preserve">In order to minimize the testing efforts, </w:t>
      </w:r>
      <w:r w:rsidR="004D434E" w:rsidRPr="00CA65C6">
        <w:rPr>
          <w:rFonts w:cstheme="minorHAnsi"/>
          <w:b/>
          <w:bCs/>
          <w:i/>
          <w:iCs/>
        </w:rPr>
        <w:t>we can</w:t>
      </w:r>
      <w:r w:rsidR="001C025D" w:rsidRPr="00CA65C6">
        <w:rPr>
          <w:rFonts w:cstheme="minorHAnsi"/>
          <w:b/>
          <w:bCs/>
          <w:i/>
          <w:iCs/>
        </w:rPr>
        <w:t xml:space="preserve"> d</w:t>
      </w:r>
      <w:r w:rsidR="00330D58" w:rsidRPr="00CA65C6">
        <w:rPr>
          <w:b/>
          <w:bCs/>
          <w:i/>
          <w:iCs/>
        </w:rPr>
        <w:t>efine two subtests per accuracy test cases corresponding to different combinations of {Es/</w:t>
      </w:r>
      <w:proofErr w:type="spellStart"/>
      <w:r w:rsidR="00330D58" w:rsidRPr="00CA65C6">
        <w:rPr>
          <w:b/>
          <w:bCs/>
          <w:i/>
          <w:iCs/>
        </w:rPr>
        <w:t>Iot</w:t>
      </w:r>
      <w:proofErr w:type="spellEnd"/>
      <w:r w:rsidR="00330D58" w:rsidRPr="00CA65C6">
        <w:rPr>
          <w:b/>
          <w:bCs/>
          <w:i/>
          <w:iCs/>
        </w:rPr>
        <w:t>, PRS BW</w:t>
      </w:r>
      <w:r w:rsidR="00330D58" w:rsidRPr="00CA65C6">
        <w:rPr>
          <w:i/>
          <w:iCs/>
        </w:rPr>
        <w:t>}.</w:t>
      </w:r>
    </w:p>
    <w:p w14:paraId="5FAC797A" w14:textId="456F6B65" w:rsidR="00C0511B" w:rsidRPr="00AD61B9" w:rsidRDefault="00C0511B" w:rsidP="00504760">
      <w:pPr>
        <w:pStyle w:val="Heading1"/>
        <w:numPr>
          <w:ilvl w:val="0"/>
          <w:numId w:val="2"/>
        </w:numPr>
        <w:tabs>
          <w:tab w:val="num" w:pos="0"/>
        </w:tabs>
        <w:spacing w:line="259" w:lineRule="auto"/>
      </w:pPr>
      <w:r w:rsidRPr="00C0511B">
        <w:rPr>
          <w:rFonts w:asciiTheme="minorHAnsi" w:hAnsiTheme="minorHAnsi" w:cstheme="minorHAnsi"/>
        </w:rPr>
        <w:t>Test case design principles</w:t>
      </w:r>
    </w:p>
    <w:p w14:paraId="48334629" w14:textId="243E0B02" w:rsidR="00BE7B18" w:rsidRDefault="00BE7B18" w:rsidP="00BE7B18">
      <w:pPr>
        <w:pStyle w:val="ListParagraph"/>
        <w:numPr>
          <w:ilvl w:val="0"/>
          <w:numId w:val="33"/>
        </w:numPr>
        <w:rPr>
          <w:b/>
          <w:u w:val="single"/>
        </w:rPr>
      </w:pPr>
      <w:r>
        <w:rPr>
          <w:b/>
          <w:u w:val="single"/>
        </w:rPr>
        <w:t xml:space="preserve">SINR set for </w:t>
      </w:r>
      <w:r w:rsidR="00E45AF5" w:rsidRPr="00E45AF5">
        <w:rPr>
          <w:b/>
          <w:bCs/>
          <w:u w:val="single"/>
        </w:rPr>
        <w:t xml:space="preserve">the different SINR side condition </w:t>
      </w:r>
    </w:p>
    <w:p w14:paraId="721777E5" w14:textId="0AB7AABD" w:rsidR="00BE7B18" w:rsidRDefault="00BE7B18" w:rsidP="00BE7B18">
      <w:pPr>
        <w:rPr>
          <w:bCs/>
        </w:rPr>
      </w:pPr>
      <w:r>
        <w:rPr>
          <w:bCs/>
        </w:rPr>
        <w:t xml:space="preserve">In the last meeting, SINR side condition for </w:t>
      </w:r>
      <w:r w:rsidR="00E45AF5" w:rsidRPr="00E45AF5">
        <w:rPr>
          <w:b/>
          <w:bCs/>
        </w:rPr>
        <w:t>the different SINR side condition for UE Rx-Tx time difference</w:t>
      </w:r>
      <w:r w:rsidR="00E45AF5">
        <w:rPr>
          <w:b/>
          <w:bCs/>
        </w:rPr>
        <w:t xml:space="preserve"> </w:t>
      </w:r>
      <w:r>
        <w:rPr>
          <w:bCs/>
        </w:rPr>
        <w:t>requirements was agreed as:</w:t>
      </w:r>
    </w:p>
    <w:tbl>
      <w:tblPr>
        <w:tblStyle w:val="TableGrid"/>
        <w:tblW w:w="0" w:type="auto"/>
        <w:tblLook w:val="04A0" w:firstRow="1" w:lastRow="0" w:firstColumn="1" w:lastColumn="0" w:noHBand="0" w:noVBand="1"/>
      </w:tblPr>
      <w:tblGrid>
        <w:gridCol w:w="9629"/>
      </w:tblGrid>
      <w:tr w:rsidR="00BE7B18" w14:paraId="2D0A2690" w14:textId="77777777" w:rsidTr="0032375F">
        <w:tc>
          <w:tcPr>
            <w:tcW w:w="9629" w:type="dxa"/>
          </w:tcPr>
          <w:p w14:paraId="032D0786" w14:textId="77777777" w:rsidR="00E45AF5" w:rsidRPr="00E45AF5" w:rsidRDefault="00E45AF5" w:rsidP="00E45AF5">
            <w:pPr>
              <w:numPr>
                <w:ilvl w:val="1"/>
                <w:numId w:val="42"/>
              </w:numPr>
              <w:rPr>
                <w:bCs/>
              </w:rPr>
            </w:pPr>
            <w:r w:rsidRPr="00E45AF5">
              <w:rPr>
                <w:bCs/>
              </w:rPr>
              <w:t>Option 1</w:t>
            </w:r>
          </w:p>
          <w:p w14:paraId="71864A63" w14:textId="77777777" w:rsidR="00E45AF5" w:rsidRPr="00E45AF5" w:rsidRDefault="00E45AF5" w:rsidP="00E45AF5">
            <w:pPr>
              <w:numPr>
                <w:ilvl w:val="2"/>
                <w:numId w:val="42"/>
              </w:numPr>
              <w:rPr>
                <w:bCs/>
              </w:rPr>
            </w:pPr>
            <w:r w:rsidRPr="00E45AF5">
              <w:rPr>
                <w:bCs/>
                <w:lang w:val="en-GB"/>
              </w:rPr>
              <w:t>Both SINR side conditions for UE Rx-Tx are tested in the same test with two cells.</w:t>
            </w:r>
          </w:p>
          <w:p w14:paraId="47E0A656" w14:textId="77777777" w:rsidR="00E45AF5" w:rsidRPr="00E45AF5" w:rsidRDefault="00E45AF5" w:rsidP="00E45AF5">
            <w:pPr>
              <w:numPr>
                <w:ilvl w:val="2"/>
                <w:numId w:val="42"/>
              </w:numPr>
              <w:rPr>
                <w:bCs/>
              </w:rPr>
            </w:pPr>
            <w:r w:rsidRPr="00E45AF5">
              <w:rPr>
                <w:bCs/>
                <w:lang w:val="en-GB"/>
              </w:rPr>
              <w:t>For PRS-RSRP, there can be separate tests (e.g., Test 1, Test 2, …) inside the test case, one for each side condition.</w:t>
            </w:r>
          </w:p>
          <w:p w14:paraId="105A1114" w14:textId="77777777" w:rsidR="00E45AF5" w:rsidRPr="00E45AF5" w:rsidRDefault="00E45AF5" w:rsidP="00E45AF5">
            <w:pPr>
              <w:numPr>
                <w:ilvl w:val="1"/>
                <w:numId w:val="42"/>
              </w:numPr>
              <w:rPr>
                <w:bCs/>
              </w:rPr>
            </w:pPr>
            <w:r w:rsidRPr="00E45AF5">
              <w:rPr>
                <w:bCs/>
              </w:rPr>
              <w:t>Option 2</w:t>
            </w:r>
          </w:p>
          <w:p w14:paraId="6A4DEBF4" w14:textId="77777777" w:rsidR="00E45AF5" w:rsidRPr="00E45AF5" w:rsidRDefault="00E45AF5" w:rsidP="00E45AF5">
            <w:pPr>
              <w:numPr>
                <w:ilvl w:val="2"/>
                <w:numId w:val="42"/>
              </w:numPr>
              <w:rPr>
                <w:bCs/>
              </w:rPr>
            </w:pPr>
            <w:r w:rsidRPr="00E45AF5">
              <w:rPr>
                <w:bCs/>
                <w:lang w:val="en-GB"/>
              </w:rPr>
              <w:t>by multiple sub-tests in each TC, or by associating different cells with different Es/</w:t>
            </w:r>
            <w:proofErr w:type="spellStart"/>
            <w:r w:rsidRPr="00E45AF5">
              <w:rPr>
                <w:bCs/>
                <w:lang w:val="en-GB"/>
              </w:rPr>
              <w:t>Iot</w:t>
            </w:r>
            <w:proofErr w:type="spellEnd"/>
            <w:r w:rsidRPr="00E45AF5">
              <w:rPr>
                <w:bCs/>
                <w:lang w:val="en-GB"/>
              </w:rPr>
              <w:t xml:space="preserve"> in a single test</w:t>
            </w:r>
          </w:p>
          <w:p w14:paraId="62F0055A" w14:textId="77777777" w:rsidR="00BE7B18" w:rsidRDefault="00BE7B18" w:rsidP="0032375F">
            <w:pPr>
              <w:rPr>
                <w:bCs/>
              </w:rPr>
            </w:pPr>
          </w:p>
        </w:tc>
      </w:tr>
    </w:tbl>
    <w:p w14:paraId="7976261F" w14:textId="77777777" w:rsidR="00BE7B18" w:rsidRDefault="00BE7B18" w:rsidP="00BE7B18">
      <w:pPr>
        <w:rPr>
          <w:bCs/>
        </w:rPr>
      </w:pPr>
    </w:p>
    <w:p w14:paraId="44A15BDD" w14:textId="427F1C02" w:rsidR="00BE7B18" w:rsidRPr="003D54C1" w:rsidRDefault="00F800B1" w:rsidP="00BE7B18">
      <w:pPr>
        <w:rPr>
          <w:bCs/>
        </w:rPr>
      </w:pPr>
      <w:r w:rsidRPr="003D54C1">
        <w:t>In principle</w:t>
      </w:r>
      <w:r w:rsidR="0033582A" w:rsidRPr="003D54C1">
        <w:t xml:space="preserve">, </w:t>
      </w:r>
      <w:r w:rsidRPr="003D54C1">
        <w:t>in order</w:t>
      </w:r>
      <w:r w:rsidR="0033582A" w:rsidRPr="003D54C1">
        <w:t xml:space="preserve"> </w:t>
      </w:r>
      <w:r w:rsidRPr="003D54C1">
        <w:rPr>
          <w:bCs/>
        </w:rPr>
        <w:t>to minimize the number of the test case</w:t>
      </w:r>
      <w:r w:rsidR="008E7DDA" w:rsidRPr="003D54C1">
        <w:rPr>
          <w:bCs/>
        </w:rPr>
        <w:t>s the approach</w:t>
      </w:r>
      <w:r w:rsidR="00040F10" w:rsidRPr="003D54C1">
        <w:rPr>
          <w:bCs/>
          <w:lang w:val="en-GB"/>
        </w:rPr>
        <w:t xml:space="preserve"> </w:t>
      </w:r>
      <w:r w:rsidR="00E45AF5" w:rsidRPr="003D54C1">
        <w:rPr>
          <w:bCs/>
          <w:lang w:val="en-GB"/>
        </w:rPr>
        <w:t>by associating different cells with different Es/</w:t>
      </w:r>
      <w:proofErr w:type="spellStart"/>
      <w:r w:rsidR="00E45AF5" w:rsidRPr="003D54C1">
        <w:rPr>
          <w:bCs/>
          <w:lang w:val="en-GB"/>
        </w:rPr>
        <w:t>Iot</w:t>
      </w:r>
      <w:proofErr w:type="spellEnd"/>
      <w:r w:rsidR="00E45AF5" w:rsidRPr="003D54C1">
        <w:rPr>
          <w:bCs/>
          <w:lang w:val="en-GB"/>
        </w:rPr>
        <w:t xml:space="preserve"> in a single test</w:t>
      </w:r>
      <w:r w:rsidR="00040F10" w:rsidRPr="003D54C1">
        <w:rPr>
          <w:bCs/>
          <w:lang w:val="en-GB"/>
        </w:rPr>
        <w:t xml:space="preserve"> is more preferable. And regarding to the test cases for UE</w:t>
      </w:r>
      <w:r w:rsidR="008E7DDA" w:rsidRPr="003D54C1">
        <w:rPr>
          <w:bCs/>
        </w:rPr>
        <w:t xml:space="preserve"> </w:t>
      </w:r>
      <w:r w:rsidR="000759D3" w:rsidRPr="003D54C1">
        <w:rPr>
          <w:bCs/>
        </w:rPr>
        <w:t>Rx-Tx time difference and PRS RSRP</w:t>
      </w:r>
      <w:r w:rsidR="00BF33E8" w:rsidRPr="003D54C1">
        <w:rPr>
          <w:bCs/>
        </w:rPr>
        <w:t xml:space="preserve"> needs more than one cell </w:t>
      </w:r>
      <w:r w:rsidR="00541F8F" w:rsidRPr="003D54C1">
        <w:rPr>
          <w:bCs/>
        </w:rPr>
        <w:t>to strictly align the practical usage</w:t>
      </w:r>
      <w:r w:rsidR="00A87412" w:rsidRPr="003D54C1">
        <w:rPr>
          <w:bCs/>
        </w:rPr>
        <w:t xml:space="preserve"> (e.g. to emulate the </w:t>
      </w:r>
      <w:r w:rsidR="001940AD" w:rsidRPr="003D54C1">
        <w:rPr>
          <w:bCs/>
        </w:rPr>
        <w:t>interference from the other cells)</w:t>
      </w:r>
      <w:r w:rsidR="00A43ED1" w:rsidRPr="003D54C1">
        <w:rPr>
          <w:bCs/>
        </w:rPr>
        <w:t xml:space="preserve">, such </w:t>
      </w:r>
      <w:r w:rsidR="00430839" w:rsidRPr="003D54C1">
        <w:rPr>
          <w:bCs/>
        </w:rPr>
        <w:t>alternative to test the different SINR side condition within a single test is possible</w:t>
      </w:r>
      <w:r w:rsidR="00BE7B18" w:rsidRPr="003D54C1">
        <w:rPr>
          <w:bCs/>
        </w:rPr>
        <w:t xml:space="preserve">. Thus our </w:t>
      </w:r>
      <w:r w:rsidR="009C26E3" w:rsidRPr="003D54C1">
        <w:rPr>
          <w:bCs/>
        </w:rPr>
        <w:t>r</w:t>
      </w:r>
      <w:r w:rsidR="00BE7B18" w:rsidRPr="003D54C1">
        <w:rPr>
          <w:bCs/>
        </w:rPr>
        <w:t>ecommendation is:</w:t>
      </w:r>
    </w:p>
    <w:p w14:paraId="7AA0EA9A" w14:textId="2D7826E7" w:rsidR="00E45AF5" w:rsidRPr="00E45AF5" w:rsidRDefault="00BE7B18" w:rsidP="004B2DD2">
      <w:pPr>
        <w:rPr>
          <w:bCs/>
        </w:rPr>
      </w:pPr>
      <w:r w:rsidRPr="00BE7B18">
        <w:rPr>
          <w:b/>
          <w:i/>
          <w:iCs/>
          <w:u w:val="single"/>
        </w:rPr>
        <w:t>Proposal</w:t>
      </w:r>
      <w:r w:rsidR="003D54C1">
        <w:rPr>
          <w:b/>
          <w:i/>
          <w:iCs/>
          <w:u w:val="single"/>
        </w:rPr>
        <w:t xml:space="preserve"> 6</w:t>
      </w:r>
      <w:r>
        <w:rPr>
          <w:b/>
          <w:i/>
          <w:iCs/>
        </w:rPr>
        <w:t xml:space="preserve"> </w:t>
      </w:r>
      <w:r w:rsidRPr="00F86FA0">
        <w:rPr>
          <w:b/>
          <w:i/>
          <w:iCs/>
        </w:rPr>
        <w:t>:</w:t>
      </w:r>
      <w:r w:rsidR="00C82FEE" w:rsidRPr="00F86FA0">
        <w:rPr>
          <w:b/>
          <w:i/>
          <w:iCs/>
        </w:rPr>
        <w:t xml:space="preserve"> </w:t>
      </w:r>
      <w:r w:rsidR="0029368D">
        <w:rPr>
          <w:b/>
          <w:i/>
          <w:iCs/>
        </w:rPr>
        <w:t>F</w:t>
      </w:r>
      <w:r w:rsidR="0029368D">
        <w:rPr>
          <w:bCs/>
        </w:rPr>
        <w:t xml:space="preserve">or </w:t>
      </w:r>
      <w:r w:rsidR="0029368D" w:rsidRPr="00E45AF5">
        <w:rPr>
          <w:b/>
          <w:bCs/>
        </w:rPr>
        <w:t xml:space="preserve">the different SINR side condition </w:t>
      </w:r>
      <w:r w:rsidR="00B0071A">
        <w:rPr>
          <w:b/>
          <w:bCs/>
        </w:rPr>
        <w:t xml:space="preserve">, we can </w:t>
      </w:r>
      <w:r w:rsidR="007C785C" w:rsidRPr="00F86FA0">
        <w:rPr>
          <w:b/>
          <w:i/>
          <w:iCs/>
          <w:lang w:val="en-GB"/>
        </w:rPr>
        <w:t>associate</w:t>
      </w:r>
      <w:r w:rsidR="00E45AF5" w:rsidRPr="00F86FA0">
        <w:rPr>
          <w:b/>
          <w:i/>
          <w:iCs/>
          <w:lang w:val="en-GB"/>
        </w:rPr>
        <w:t xml:space="preserve"> different cells with different Es/</w:t>
      </w:r>
      <w:proofErr w:type="spellStart"/>
      <w:r w:rsidR="00E45AF5" w:rsidRPr="00F86FA0">
        <w:rPr>
          <w:b/>
          <w:i/>
          <w:iCs/>
          <w:lang w:val="en-GB"/>
        </w:rPr>
        <w:t>Iot</w:t>
      </w:r>
      <w:proofErr w:type="spellEnd"/>
      <w:r w:rsidR="00E45AF5" w:rsidRPr="00F86FA0">
        <w:rPr>
          <w:b/>
          <w:i/>
          <w:iCs/>
          <w:lang w:val="en-GB"/>
        </w:rPr>
        <w:t xml:space="preserve"> in a single test</w:t>
      </w:r>
      <w:r w:rsidR="00B0071A" w:rsidRPr="00B0071A">
        <w:rPr>
          <w:b/>
          <w:bCs/>
        </w:rPr>
        <w:t xml:space="preserve"> </w:t>
      </w:r>
      <w:r w:rsidR="00B0071A">
        <w:rPr>
          <w:b/>
          <w:bCs/>
        </w:rPr>
        <w:t xml:space="preserve">when testing PRS RSRP and </w:t>
      </w:r>
      <w:r w:rsidR="00B0071A" w:rsidRPr="00E45AF5">
        <w:rPr>
          <w:b/>
          <w:bCs/>
        </w:rPr>
        <w:t>UE Rx-Tx time difference</w:t>
      </w:r>
      <w:r w:rsidR="0008305A">
        <w:rPr>
          <w:b/>
          <w:bCs/>
        </w:rPr>
        <w:t>.</w:t>
      </w:r>
    </w:p>
    <w:p w14:paraId="3A2C401B" w14:textId="38D79006" w:rsidR="00827AF2" w:rsidRPr="00827AF2" w:rsidRDefault="00827AF2" w:rsidP="00827AF2">
      <w:pPr>
        <w:pStyle w:val="ListParagraph"/>
        <w:numPr>
          <w:ilvl w:val="0"/>
          <w:numId w:val="33"/>
        </w:numPr>
        <w:rPr>
          <w:b/>
          <w:u w:val="single"/>
        </w:rPr>
      </w:pPr>
      <w:r w:rsidRPr="00827AF2">
        <w:rPr>
          <w:b/>
          <w:u w:val="single"/>
        </w:rPr>
        <w:t>Number of cells/TRPs for NR Positioning test case</w:t>
      </w:r>
      <w:r w:rsidRPr="00827AF2">
        <w:rPr>
          <w:rFonts w:hint="eastAsia"/>
          <w:b/>
          <w:u w:val="single"/>
        </w:rPr>
        <w:t xml:space="preserve"> </w:t>
      </w:r>
    </w:p>
    <w:p w14:paraId="2E04D97E" w14:textId="502B1C6C" w:rsidR="00974007" w:rsidRDefault="00974007" w:rsidP="00370C4E">
      <w:pPr>
        <w:rPr>
          <w:bCs/>
        </w:rPr>
      </w:pPr>
      <w:r>
        <w:rPr>
          <w:bCs/>
        </w:rPr>
        <w:t xml:space="preserve">In the </w:t>
      </w:r>
      <w:r w:rsidR="00470941">
        <w:rPr>
          <w:bCs/>
        </w:rPr>
        <w:t>last meeting, the following options on this open issue were proposed.</w:t>
      </w:r>
    </w:p>
    <w:tbl>
      <w:tblPr>
        <w:tblStyle w:val="TableGrid"/>
        <w:tblW w:w="0" w:type="auto"/>
        <w:tblLook w:val="04A0" w:firstRow="1" w:lastRow="0" w:firstColumn="1" w:lastColumn="0" w:noHBand="0" w:noVBand="1"/>
      </w:tblPr>
      <w:tblGrid>
        <w:gridCol w:w="9629"/>
      </w:tblGrid>
      <w:tr w:rsidR="00470941" w14:paraId="3CE85A6B" w14:textId="77777777" w:rsidTr="00470941">
        <w:tc>
          <w:tcPr>
            <w:tcW w:w="9629" w:type="dxa"/>
          </w:tcPr>
          <w:p w14:paraId="6DDB7775" w14:textId="17E1F29F" w:rsidR="00470941" w:rsidRDefault="00470941" w:rsidP="00470941">
            <w:pPr>
              <w:pStyle w:val="ListParagraph"/>
              <w:numPr>
                <w:ilvl w:val="0"/>
                <w:numId w:val="43"/>
              </w:numPr>
              <w:overflowPunct w:val="0"/>
              <w:autoSpaceDE w:val="0"/>
              <w:autoSpaceDN w:val="0"/>
              <w:adjustRightInd w:val="0"/>
              <w:spacing w:after="180"/>
              <w:contextualSpacing w:val="0"/>
              <w:textAlignment w:val="baseline"/>
              <w:rPr>
                <w:lang w:eastAsia="zh-CN"/>
              </w:rPr>
            </w:pPr>
            <w:r>
              <w:rPr>
                <w:lang w:eastAsia="zh-CN"/>
              </w:rPr>
              <w:t>Option 1a(</w:t>
            </w:r>
            <w:r w:rsidR="00A563A6" w:rsidRPr="005D6CC2">
              <w:rPr>
                <w:lang w:val="de-DE" w:eastAsia="zh-CN"/>
              </w:rPr>
              <w:t>Rohde &amp; Schwarz, ZTE</w:t>
            </w:r>
            <w:r w:rsidR="00A563A6">
              <w:rPr>
                <w:lang w:val="de-DE" w:eastAsia="zh-CN"/>
              </w:rPr>
              <w:t>)</w:t>
            </w:r>
          </w:p>
          <w:p w14:paraId="1782A3CA" w14:textId="77777777" w:rsidR="00470941" w:rsidRDefault="00470941" w:rsidP="00470941">
            <w:pPr>
              <w:numPr>
                <w:ilvl w:val="1"/>
                <w:numId w:val="44"/>
              </w:numPr>
              <w:spacing w:after="60" w:line="240" w:lineRule="auto"/>
              <w:jc w:val="both"/>
            </w:pPr>
            <w:r>
              <w:t xml:space="preserve">RSTD measurement requirements, test cases with 3 cells are developed: NR </w:t>
            </w:r>
            <w:proofErr w:type="spellStart"/>
            <w:r>
              <w:t>Pcell</w:t>
            </w:r>
            <w:proofErr w:type="spellEnd"/>
            <w:r>
              <w:t xml:space="preserve"> (cell 1) and two NR neighbor cells (cell 2, cell 3);</w:t>
            </w:r>
          </w:p>
          <w:p w14:paraId="09D23F99" w14:textId="77777777" w:rsidR="00470941" w:rsidRDefault="00470941" w:rsidP="00470941">
            <w:pPr>
              <w:pStyle w:val="ListParagraph"/>
              <w:numPr>
                <w:ilvl w:val="1"/>
                <w:numId w:val="44"/>
              </w:numPr>
              <w:overflowPunct w:val="0"/>
              <w:autoSpaceDE w:val="0"/>
              <w:autoSpaceDN w:val="0"/>
              <w:adjustRightInd w:val="0"/>
              <w:spacing w:beforeLines="50" w:before="120" w:afterLines="50" w:after="120"/>
              <w:contextualSpacing w:val="0"/>
              <w:jc w:val="both"/>
              <w:textAlignment w:val="baseline"/>
              <w:rPr>
                <w:bCs/>
                <w:lang w:eastAsia="zh-CN"/>
              </w:rPr>
            </w:pPr>
            <w:r>
              <w:rPr>
                <w:lang w:eastAsia="zh-CN"/>
              </w:rPr>
              <w:t xml:space="preserve">for RSTD measurement accuracy requirements, test cases with 2 cells can be sufficient, provided separate test cases are developed for measurements on the same and different frequency layers: NR </w:t>
            </w:r>
            <w:proofErr w:type="spellStart"/>
            <w:r>
              <w:rPr>
                <w:lang w:eastAsia="zh-CN"/>
              </w:rPr>
              <w:t>Pcell</w:t>
            </w:r>
            <w:proofErr w:type="spellEnd"/>
            <w:r>
              <w:rPr>
                <w:lang w:eastAsia="zh-CN"/>
              </w:rPr>
              <w:t xml:space="preserve"> (cell 1) and one NR neighbor cell (cell 2)</w:t>
            </w:r>
          </w:p>
          <w:p w14:paraId="61DE816F" w14:textId="77777777" w:rsidR="00470941" w:rsidRDefault="00470941" w:rsidP="00470941">
            <w:pPr>
              <w:pStyle w:val="ListParagraph"/>
              <w:numPr>
                <w:ilvl w:val="1"/>
                <w:numId w:val="44"/>
              </w:numPr>
              <w:overflowPunct w:val="0"/>
              <w:autoSpaceDE w:val="0"/>
              <w:autoSpaceDN w:val="0"/>
              <w:adjustRightInd w:val="0"/>
              <w:spacing w:beforeLines="50" w:before="120" w:afterLines="50" w:after="120"/>
              <w:contextualSpacing w:val="0"/>
              <w:jc w:val="both"/>
              <w:textAlignment w:val="baseline"/>
              <w:rPr>
                <w:bCs/>
                <w:lang w:eastAsia="zh-CN"/>
              </w:rPr>
            </w:pPr>
            <w:r>
              <w:rPr>
                <w:lang w:eastAsia="zh-CN"/>
              </w:rPr>
              <w:t>for PRS-RSRP (DL-</w:t>
            </w:r>
            <w:proofErr w:type="spellStart"/>
            <w:r>
              <w:rPr>
                <w:lang w:eastAsia="zh-CN"/>
              </w:rPr>
              <w:t>AoD</w:t>
            </w:r>
            <w:proofErr w:type="spellEnd"/>
            <w:r>
              <w:rPr>
                <w:lang w:eastAsia="zh-CN"/>
              </w:rPr>
              <w:t>) and UE Rx-Tx time difference measurement requirements and measurement accuracy requirements, the same test set-up as for RSTD can be used</w:t>
            </w:r>
          </w:p>
          <w:p w14:paraId="0C8E152B" w14:textId="2900D1EE" w:rsidR="00470941" w:rsidRPr="00BA0F61" w:rsidRDefault="00470941" w:rsidP="00470941">
            <w:pPr>
              <w:pStyle w:val="ListParagraph"/>
              <w:numPr>
                <w:ilvl w:val="0"/>
                <w:numId w:val="43"/>
              </w:numPr>
              <w:overflowPunct w:val="0"/>
              <w:autoSpaceDE w:val="0"/>
              <w:autoSpaceDN w:val="0"/>
              <w:adjustRightInd w:val="0"/>
              <w:spacing w:after="180"/>
              <w:contextualSpacing w:val="0"/>
              <w:textAlignment w:val="baseline"/>
              <w:rPr>
                <w:lang w:eastAsia="zh-CN"/>
              </w:rPr>
            </w:pPr>
            <w:r w:rsidRPr="00BA0F61">
              <w:rPr>
                <w:lang w:eastAsia="zh-CN"/>
              </w:rPr>
              <w:t>Option 3 (Ericsson, ZTE, CATT):</w:t>
            </w:r>
            <w:r w:rsidR="009055C9" w:rsidRPr="00BA0F61">
              <w:rPr>
                <w:lang w:eastAsia="zh-CN"/>
              </w:rPr>
              <w:t xml:space="preserve"> </w:t>
            </w:r>
          </w:p>
          <w:p w14:paraId="41CED84E" w14:textId="77777777" w:rsidR="00470941" w:rsidRDefault="00470941" w:rsidP="00470941">
            <w:pPr>
              <w:numPr>
                <w:ilvl w:val="1"/>
                <w:numId w:val="43"/>
              </w:numPr>
              <w:spacing w:after="60" w:line="240" w:lineRule="auto"/>
              <w:jc w:val="both"/>
            </w:pPr>
            <w:r>
              <w:t>The number of cells in RSTD test cases:</w:t>
            </w:r>
          </w:p>
          <w:p w14:paraId="374CFF54" w14:textId="77777777" w:rsidR="00470941" w:rsidRDefault="00470941" w:rsidP="00470941">
            <w:pPr>
              <w:numPr>
                <w:ilvl w:val="2"/>
                <w:numId w:val="43"/>
              </w:numPr>
              <w:spacing w:after="60" w:line="240" w:lineRule="auto"/>
              <w:jc w:val="both"/>
            </w:pPr>
            <w:r>
              <w:t>3 for measurements testing,</w:t>
            </w:r>
          </w:p>
          <w:p w14:paraId="1FEC0EF0" w14:textId="77777777" w:rsidR="00470941" w:rsidRDefault="00470941" w:rsidP="00470941">
            <w:pPr>
              <w:numPr>
                <w:ilvl w:val="2"/>
                <w:numId w:val="43"/>
              </w:numPr>
              <w:spacing w:after="180" w:line="240" w:lineRule="auto"/>
              <w:jc w:val="both"/>
            </w:pPr>
            <w:r>
              <w:t>2 for accuracy testing (provided there are separate test cases for the same and different frequencies).</w:t>
            </w:r>
          </w:p>
          <w:p w14:paraId="3E05C35C" w14:textId="77777777" w:rsidR="00470941" w:rsidRDefault="00470941" w:rsidP="00470941">
            <w:pPr>
              <w:numPr>
                <w:ilvl w:val="1"/>
                <w:numId w:val="43"/>
              </w:numPr>
              <w:spacing w:after="60" w:line="240" w:lineRule="auto"/>
              <w:jc w:val="both"/>
            </w:pPr>
            <w:r>
              <w:t>The number of cells in PRS-RSRP test cases:</w:t>
            </w:r>
          </w:p>
          <w:p w14:paraId="7E2486C5" w14:textId="77777777" w:rsidR="00470941" w:rsidRDefault="00470941" w:rsidP="00470941">
            <w:pPr>
              <w:numPr>
                <w:ilvl w:val="2"/>
                <w:numId w:val="43"/>
              </w:numPr>
              <w:spacing w:after="60" w:line="240" w:lineRule="auto"/>
              <w:jc w:val="both"/>
            </w:pPr>
            <w:r>
              <w:t>2 for measurements testing,</w:t>
            </w:r>
          </w:p>
          <w:p w14:paraId="5A53386A" w14:textId="77777777" w:rsidR="00470941" w:rsidRDefault="00470941" w:rsidP="00470941">
            <w:pPr>
              <w:numPr>
                <w:ilvl w:val="2"/>
                <w:numId w:val="43"/>
              </w:numPr>
              <w:spacing w:after="60" w:line="240" w:lineRule="auto"/>
              <w:jc w:val="both"/>
            </w:pPr>
            <w:r>
              <w:t xml:space="preserve">2 for accuracy testing (provided there are separate test cases for the same and different frequencies), with separate tests in the same test case for the different signal levels in the requirements; </w:t>
            </w:r>
          </w:p>
          <w:p w14:paraId="45A8164C" w14:textId="77777777" w:rsidR="00470941" w:rsidRDefault="00470941" w:rsidP="00470941">
            <w:pPr>
              <w:numPr>
                <w:ilvl w:val="2"/>
                <w:numId w:val="43"/>
              </w:numPr>
              <w:spacing w:after="60" w:line="240" w:lineRule="auto"/>
              <w:jc w:val="both"/>
            </w:pPr>
            <w:r>
              <w:t>Note: absolute measurements (on two cells) and relative measurements (on 1 cell) accuracy are tested in the same test</w:t>
            </w:r>
          </w:p>
          <w:p w14:paraId="5C6C28A4" w14:textId="77777777" w:rsidR="00470941" w:rsidRDefault="00470941" w:rsidP="00470941">
            <w:pPr>
              <w:numPr>
                <w:ilvl w:val="1"/>
                <w:numId w:val="43"/>
              </w:numPr>
              <w:spacing w:after="60" w:line="240" w:lineRule="auto"/>
              <w:jc w:val="both"/>
            </w:pPr>
            <w:r>
              <w:t>The number of cells in UE Rx-Tx test cases:</w:t>
            </w:r>
          </w:p>
          <w:p w14:paraId="3C5FFCE9" w14:textId="77777777" w:rsidR="00470941" w:rsidRDefault="00470941" w:rsidP="00470941">
            <w:pPr>
              <w:numPr>
                <w:ilvl w:val="1"/>
                <w:numId w:val="43"/>
              </w:numPr>
              <w:spacing w:after="60" w:line="240" w:lineRule="auto"/>
              <w:ind w:left="988"/>
              <w:jc w:val="both"/>
            </w:pPr>
            <w:r>
              <w:t>2 for measurements testing,</w:t>
            </w:r>
          </w:p>
          <w:p w14:paraId="63C6F7BA" w14:textId="77777777" w:rsidR="00C36AE5" w:rsidRPr="00C36AE5" w:rsidRDefault="00470941" w:rsidP="00217DE6">
            <w:pPr>
              <w:numPr>
                <w:ilvl w:val="1"/>
                <w:numId w:val="43"/>
              </w:numPr>
              <w:spacing w:after="60" w:line="240" w:lineRule="auto"/>
              <w:ind w:left="988"/>
              <w:jc w:val="both"/>
              <w:rPr>
                <w:i/>
                <w:color w:val="0070C0"/>
              </w:rPr>
            </w:pPr>
            <w:r>
              <w:t>2 for accuracy testing (provided there are separate test cases for the same and different frequencies).</w:t>
            </w:r>
          </w:p>
          <w:p w14:paraId="5AB299F3" w14:textId="08669DF8" w:rsidR="00470941" w:rsidRPr="00C36AE5" w:rsidRDefault="00470941" w:rsidP="00217DE6">
            <w:pPr>
              <w:numPr>
                <w:ilvl w:val="1"/>
                <w:numId w:val="43"/>
              </w:numPr>
              <w:spacing w:after="60" w:line="240" w:lineRule="auto"/>
              <w:ind w:left="988"/>
              <w:jc w:val="both"/>
              <w:rPr>
                <w:i/>
                <w:color w:val="0070C0"/>
              </w:rPr>
            </w:pPr>
            <w:r>
              <w:t>NOTE: the signal levels in the two cells correspond to the different signal levels in the requirements</w:t>
            </w:r>
          </w:p>
          <w:p w14:paraId="01F8B299" w14:textId="77777777" w:rsidR="00470941" w:rsidRDefault="00470941" w:rsidP="00370C4E">
            <w:pPr>
              <w:rPr>
                <w:bCs/>
              </w:rPr>
            </w:pPr>
          </w:p>
        </w:tc>
      </w:tr>
    </w:tbl>
    <w:p w14:paraId="6C47B3FF" w14:textId="4B0792E8" w:rsidR="00552524" w:rsidRDefault="00552524" w:rsidP="00370C4E">
      <w:pPr>
        <w:rPr>
          <w:bCs/>
        </w:rPr>
      </w:pPr>
      <w:r w:rsidRPr="00AD61B9">
        <w:rPr>
          <w:bCs/>
        </w:rPr>
        <w:t>For RSTD measurement, preferably the total number of cells including the serving cell should be limited to 3 in order to avoid test</w:t>
      </w:r>
      <w:r w:rsidR="00A460F8">
        <w:rPr>
          <w:bCs/>
        </w:rPr>
        <w:t xml:space="preserve">ing </w:t>
      </w:r>
      <w:r w:rsidRPr="00AD61B9">
        <w:rPr>
          <w:bCs/>
        </w:rPr>
        <w:t xml:space="preserve">complexity, i.e. reporting of RSTD for up to 2 </w:t>
      </w:r>
      <w:proofErr w:type="spellStart"/>
      <w:r w:rsidRPr="00AD61B9">
        <w:rPr>
          <w:bCs/>
        </w:rPr>
        <w:t>neigbour</w:t>
      </w:r>
      <w:proofErr w:type="spellEnd"/>
      <w:r w:rsidRPr="00AD61B9">
        <w:rPr>
          <w:bCs/>
        </w:rPr>
        <w:t xml:space="preserve"> cells can be </w:t>
      </w:r>
      <w:r w:rsidR="003D4898">
        <w:rPr>
          <w:bCs/>
        </w:rPr>
        <w:t>settable</w:t>
      </w:r>
      <w:r w:rsidRPr="00AD61B9">
        <w:rPr>
          <w:bCs/>
        </w:rPr>
        <w:t xml:space="preserve">. We also assume that the serving cell is the reference cell used for RSTD measurements. The related parameter (e.g. </w:t>
      </w:r>
      <w:r w:rsidRPr="00AD61B9">
        <w:rPr>
          <w:bCs/>
        </w:rPr>
        <w:object w:dxaOrig="720" w:dyaOrig="420" w14:anchorId="74740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o:ole="">
            <v:imagedata r:id="rId8" o:title=""/>
          </v:shape>
          <o:OLEObject Type="Embed" ProgID="Equation.3" ShapeID="_x0000_i1025" DrawAspect="Content" ObjectID="_1678896589" r:id="rId9"/>
        </w:object>
      </w:r>
      <w:r w:rsidRPr="00AD61B9">
        <w:rPr>
          <w:bCs/>
        </w:rPr>
        <w:t xml:space="preserve">) can be defined in the cell-specific parameters. For other types of NR positioning measurement (e.g. UE Rx-Tx timing difference and PRS RSRP) the 2 cells (one is serving cell, the other neighbor cell) are needed. </w:t>
      </w:r>
    </w:p>
    <w:p w14:paraId="7C9BA857" w14:textId="524B109C" w:rsidR="00ED6A00" w:rsidRPr="00AD61B9" w:rsidRDefault="00ED6A00" w:rsidP="00370C4E">
      <w:pPr>
        <w:rPr>
          <w:bCs/>
        </w:rPr>
      </w:pPr>
      <w:r>
        <w:rPr>
          <w:bCs/>
        </w:rPr>
        <w:t xml:space="preserve">Furthermore, for the test cases of </w:t>
      </w:r>
      <w:r w:rsidR="00F5246B">
        <w:rPr>
          <w:bCs/>
        </w:rPr>
        <w:t>RSTD</w:t>
      </w:r>
      <w:r>
        <w:rPr>
          <w:bCs/>
        </w:rPr>
        <w:t xml:space="preserve"> accuracy requirements, </w:t>
      </w:r>
      <w:r w:rsidR="0055665F">
        <w:rPr>
          <w:bCs/>
        </w:rPr>
        <w:t xml:space="preserve">only one RSTD </w:t>
      </w:r>
      <w:r w:rsidR="00243BED">
        <w:rPr>
          <w:bCs/>
        </w:rPr>
        <w:t xml:space="preserve">can be tested. That is the </w:t>
      </w:r>
      <w:r w:rsidR="000F23E7">
        <w:rPr>
          <w:bCs/>
        </w:rPr>
        <w:t xml:space="preserve">2 cells can be assumed in such test. </w:t>
      </w:r>
    </w:p>
    <w:p w14:paraId="15164BB0" w14:textId="68FF7720" w:rsidR="00552524" w:rsidRPr="00AD61B9" w:rsidRDefault="00552524" w:rsidP="00552524">
      <w:pPr>
        <w:rPr>
          <w:b/>
          <w:bCs/>
          <w:i/>
          <w:iCs/>
        </w:rPr>
      </w:pPr>
      <w:r w:rsidRPr="00AD61B9">
        <w:rPr>
          <w:b/>
          <w:bCs/>
          <w:i/>
          <w:iCs/>
          <w:u w:val="single"/>
        </w:rPr>
        <w:t xml:space="preserve">Proposal </w:t>
      </w:r>
      <w:r w:rsidR="00BA0F61">
        <w:rPr>
          <w:b/>
          <w:bCs/>
          <w:i/>
          <w:iCs/>
          <w:u w:val="single"/>
        </w:rPr>
        <w:t>7</w:t>
      </w:r>
      <w:r w:rsidR="00E753CB" w:rsidRPr="00AD61B9">
        <w:rPr>
          <w:b/>
          <w:bCs/>
          <w:i/>
          <w:iCs/>
          <w:u w:val="single"/>
        </w:rPr>
        <w:t>-1</w:t>
      </w:r>
      <w:r w:rsidRPr="00AD61B9">
        <w:rPr>
          <w:b/>
          <w:bCs/>
          <w:i/>
          <w:iCs/>
          <w:u w:val="single"/>
        </w:rPr>
        <w:t>:</w:t>
      </w:r>
      <w:r w:rsidRPr="00AD61B9">
        <w:rPr>
          <w:b/>
          <w:bCs/>
          <w:i/>
          <w:iCs/>
        </w:rPr>
        <w:t xml:space="preserve"> </w:t>
      </w:r>
      <w:r w:rsidR="00E753CB" w:rsidRPr="00AD61B9">
        <w:rPr>
          <w:b/>
          <w:bCs/>
          <w:i/>
          <w:iCs/>
        </w:rPr>
        <w:t xml:space="preserve"> </w:t>
      </w:r>
      <w:r w:rsidRPr="00AD61B9">
        <w:rPr>
          <w:b/>
          <w:bCs/>
          <w:i/>
          <w:iCs/>
        </w:rPr>
        <w:t>3 cells deployment scenarios (one is serving/reference cell , the other two neighbor cells) can be used for RSTD</w:t>
      </w:r>
      <w:r w:rsidR="0073392F">
        <w:rPr>
          <w:b/>
          <w:bCs/>
          <w:i/>
          <w:iCs/>
        </w:rPr>
        <w:t xml:space="preserve"> measurement test</w:t>
      </w:r>
      <w:r w:rsidRPr="00AD61B9">
        <w:rPr>
          <w:b/>
          <w:bCs/>
          <w:i/>
          <w:iCs/>
        </w:rPr>
        <w:t xml:space="preserve">. </w:t>
      </w:r>
    </w:p>
    <w:p w14:paraId="13624A8C" w14:textId="69518364" w:rsidR="00552524" w:rsidRDefault="00552524" w:rsidP="00552524">
      <w:pPr>
        <w:rPr>
          <w:b/>
          <w:bCs/>
          <w:i/>
          <w:iCs/>
        </w:rPr>
      </w:pPr>
      <w:r w:rsidRPr="00AD61B9">
        <w:rPr>
          <w:b/>
          <w:bCs/>
          <w:i/>
          <w:iCs/>
          <w:u w:val="single"/>
        </w:rPr>
        <w:t xml:space="preserve">Proposal </w:t>
      </w:r>
      <w:r w:rsidR="00BA0F61">
        <w:rPr>
          <w:b/>
          <w:bCs/>
          <w:i/>
          <w:iCs/>
          <w:u w:val="single"/>
        </w:rPr>
        <w:t>7</w:t>
      </w:r>
      <w:r w:rsidRPr="00AD61B9">
        <w:rPr>
          <w:b/>
          <w:bCs/>
          <w:i/>
          <w:iCs/>
          <w:u w:val="single"/>
        </w:rPr>
        <w:t>-2:</w:t>
      </w:r>
      <w:r w:rsidRPr="00AD61B9">
        <w:rPr>
          <w:b/>
          <w:bCs/>
          <w:i/>
          <w:iCs/>
        </w:rPr>
        <w:t xml:space="preserve"> </w:t>
      </w:r>
      <w:r w:rsidR="00E753CB" w:rsidRPr="00AD61B9">
        <w:rPr>
          <w:b/>
          <w:bCs/>
          <w:i/>
          <w:iCs/>
        </w:rPr>
        <w:t xml:space="preserve"> </w:t>
      </w:r>
      <w:r w:rsidRPr="00AD61B9">
        <w:rPr>
          <w:b/>
          <w:bCs/>
          <w:i/>
          <w:iCs/>
        </w:rPr>
        <w:t xml:space="preserve">2 cells deployment scenarios (one is serving/reference cell , the other neighbor cell) can be used for UE Rx-Tx time difference, PRS RSRP measurement tests. </w:t>
      </w:r>
    </w:p>
    <w:p w14:paraId="16AE8367" w14:textId="36EC1FC5" w:rsidR="0073392F" w:rsidRPr="00AD61B9" w:rsidRDefault="0073392F" w:rsidP="0073392F">
      <w:pPr>
        <w:rPr>
          <w:b/>
          <w:bCs/>
          <w:i/>
          <w:iCs/>
        </w:rPr>
      </w:pPr>
      <w:r w:rsidRPr="00AD61B9">
        <w:rPr>
          <w:b/>
          <w:bCs/>
          <w:i/>
          <w:iCs/>
          <w:u w:val="single"/>
        </w:rPr>
        <w:t xml:space="preserve">Proposal </w:t>
      </w:r>
      <w:r w:rsidR="00BA0F61">
        <w:rPr>
          <w:b/>
          <w:bCs/>
          <w:i/>
          <w:iCs/>
          <w:u w:val="single"/>
        </w:rPr>
        <w:t>7</w:t>
      </w:r>
      <w:r w:rsidRPr="00AD61B9">
        <w:rPr>
          <w:b/>
          <w:bCs/>
          <w:i/>
          <w:iCs/>
          <w:u w:val="single"/>
        </w:rPr>
        <w:t>-</w:t>
      </w:r>
      <w:r>
        <w:rPr>
          <w:b/>
          <w:bCs/>
          <w:i/>
          <w:iCs/>
          <w:u w:val="single"/>
        </w:rPr>
        <w:t>3</w:t>
      </w:r>
      <w:r w:rsidRPr="00AD61B9">
        <w:rPr>
          <w:b/>
          <w:bCs/>
          <w:i/>
          <w:iCs/>
          <w:u w:val="single"/>
        </w:rPr>
        <w:t>:</w:t>
      </w:r>
      <w:r w:rsidRPr="00AD61B9">
        <w:rPr>
          <w:b/>
          <w:bCs/>
          <w:i/>
          <w:iCs/>
        </w:rPr>
        <w:t xml:space="preserve">  </w:t>
      </w:r>
      <w:r>
        <w:rPr>
          <w:b/>
          <w:bCs/>
          <w:i/>
          <w:iCs/>
        </w:rPr>
        <w:t>2</w:t>
      </w:r>
      <w:r w:rsidRPr="00AD61B9">
        <w:rPr>
          <w:b/>
          <w:bCs/>
          <w:i/>
          <w:iCs/>
        </w:rPr>
        <w:t xml:space="preserve"> cells deployment scenarios (one is serving/reference cell , the other two neighbor cells) can be used for RSTD</w:t>
      </w:r>
      <w:r w:rsidR="00565B5B">
        <w:rPr>
          <w:b/>
          <w:bCs/>
          <w:i/>
          <w:iCs/>
        </w:rPr>
        <w:t>/PRS RSRP/UE Rx-Tx time difference accuracy</w:t>
      </w:r>
      <w:r>
        <w:rPr>
          <w:b/>
          <w:bCs/>
          <w:i/>
          <w:iCs/>
        </w:rPr>
        <w:t xml:space="preserve"> test</w:t>
      </w:r>
      <w:r w:rsidRPr="00AD61B9">
        <w:rPr>
          <w:b/>
          <w:bCs/>
          <w:i/>
          <w:iCs/>
        </w:rPr>
        <w:t xml:space="preserve">. </w:t>
      </w:r>
    </w:p>
    <w:p w14:paraId="41E20389" w14:textId="77777777" w:rsidR="0073392F" w:rsidRPr="00AD61B9" w:rsidRDefault="0073392F" w:rsidP="00552524">
      <w:pPr>
        <w:rPr>
          <w:b/>
          <w:bCs/>
          <w:i/>
          <w:iCs/>
        </w:rPr>
      </w:pPr>
    </w:p>
    <w:p w14:paraId="79141594" w14:textId="3FB0068C" w:rsidR="00552524" w:rsidRDefault="00552524" w:rsidP="00370C4E">
      <w:pPr>
        <w:pStyle w:val="ListParagraph"/>
        <w:numPr>
          <w:ilvl w:val="0"/>
          <w:numId w:val="33"/>
        </w:numPr>
        <w:rPr>
          <w:b/>
          <w:u w:val="single"/>
        </w:rPr>
      </w:pPr>
      <w:r w:rsidRPr="00AD61B9">
        <w:rPr>
          <w:b/>
          <w:u w:val="single"/>
        </w:rPr>
        <w:t>Synchronous/Asynchronous</w:t>
      </w:r>
    </w:p>
    <w:tbl>
      <w:tblPr>
        <w:tblStyle w:val="TableGrid"/>
        <w:tblW w:w="0" w:type="auto"/>
        <w:tblLook w:val="04A0" w:firstRow="1" w:lastRow="0" w:firstColumn="1" w:lastColumn="0" w:noHBand="0" w:noVBand="1"/>
      </w:tblPr>
      <w:tblGrid>
        <w:gridCol w:w="9629"/>
      </w:tblGrid>
      <w:tr w:rsidR="00BC7EC6" w14:paraId="2F4C76F7" w14:textId="77777777" w:rsidTr="00BC7EC6">
        <w:tc>
          <w:tcPr>
            <w:tcW w:w="9629" w:type="dxa"/>
          </w:tcPr>
          <w:p w14:paraId="368BE13B" w14:textId="6BDB59D1" w:rsidR="00BC7EC6" w:rsidRPr="00BA0F61" w:rsidRDefault="00BC7EC6" w:rsidP="00BA0F61">
            <w:pPr>
              <w:pStyle w:val="ListParagraph"/>
              <w:numPr>
                <w:ilvl w:val="0"/>
                <w:numId w:val="43"/>
              </w:numPr>
              <w:overflowPunct w:val="0"/>
              <w:autoSpaceDE w:val="0"/>
              <w:autoSpaceDN w:val="0"/>
              <w:adjustRightInd w:val="0"/>
              <w:spacing w:after="180"/>
              <w:contextualSpacing w:val="0"/>
              <w:textAlignment w:val="baseline"/>
              <w:rPr>
                <w:lang w:eastAsia="zh-CN"/>
              </w:rPr>
            </w:pPr>
            <w:r>
              <w:rPr>
                <w:lang w:eastAsia="zh-CN"/>
              </w:rPr>
              <w:t xml:space="preserve">Option 1. (Intel, Huawei, Qualcomm): The synchronous cells will be tested for the measurement delay requirements test. </w:t>
            </w:r>
          </w:p>
        </w:tc>
      </w:tr>
    </w:tbl>
    <w:p w14:paraId="5EF7EEB1" w14:textId="77777777" w:rsidR="00BC7EC6" w:rsidRPr="00BC7EC6" w:rsidRDefault="00BC7EC6" w:rsidP="00BC7EC6">
      <w:pPr>
        <w:rPr>
          <w:b/>
          <w:u w:val="single"/>
        </w:rPr>
      </w:pPr>
    </w:p>
    <w:p w14:paraId="128CC262" w14:textId="37F3F31C" w:rsidR="00552524" w:rsidRPr="00AD61B9" w:rsidRDefault="00552524" w:rsidP="00370C4E">
      <w:pPr>
        <w:rPr>
          <w:bCs/>
        </w:rPr>
      </w:pPr>
      <w:r w:rsidRPr="00AD61B9">
        <w:rPr>
          <w:bCs/>
        </w:rPr>
        <w:t xml:space="preserve">The positioning sub-frames between the cells can be synchronized or asynchronized within a slot (± 0.5 ms). However, the same </w:t>
      </w:r>
      <w:r w:rsidR="004D2426" w:rsidRPr="00AD61B9">
        <w:rPr>
          <w:bCs/>
        </w:rPr>
        <w:t xml:space="preserve">measurement delay </w:t>
      </w:r>
      <w:r w:rsidRPr="00AD61B9">
        <w:rPr>
          <w:bCs/>
        </w:rPr>
        <w:t>requirements will be applied for both scenarios [</w:t>
      </w:r>
      <w:r w:rsidR="00C93BE6">
        <w:rPr>
          <w:bCs/>
        </w:rPr>
        <w:t>2</w:t>
      </w:r>
      <w:r w:rsidRPr="00AD61B9">
        <w:rPr>
          <w:bCs/>
        </w:rPr>
        <w:t>]. On the other hand, in order to reduce the number of tests we propose that all tests are done using synchronous positioning sub-frames. If necessary all or some of the test cases are performed using asynchronous positioning sub-frames at a later stage</w:t>
      </w:r>
      <w:r w:rsidR="00370C4E" w:rsidRPr="00AD61B9">
        <w:rPr>
          <w:bCs/>
        </w:rPr>
        <w:t xml:space="preserve"> for the accuracy requirements tests.</w:t>
      </w:r>
    </w:p>
    <w:p w14:paraId="3D09E791" w14:textId="4C391514" w:rsidR="00552524" w:rsidRPr="00AD61B9" w:rsidRDefault="00552524" w:rsidP="00552524">
      <w:pPr>
        <w:rPr>
          <w:bCs/>
        </w:rPr>
      </w:pPr>
      <w:r w:rsidRPr="00AD61B9">
        <w:rPr>
          <w:b/>
          <w:bCs/>
          <w:i/>
          <w:iCs/>
          <w:u w:val="single"/>
        </w:rPr>
        <w:t xml:space="preserve">Proposal </w:t>
      </w:r>
      <w:r w:rsidR="001434E9">
        <w:rPr>
          <w:b/>
          <w:bCs/>
          <w:i/>
          <w:iCs/>
          <w:u w:val="single"/>
        </w:rPr>
        <w:t>8</w:t>
      </w:r>
      <w:r w:rsidRPr="00AD61B9">
        <w:rPr>
          <w:b/>
          <w:bCs/>
          <w:i/>
          <w:iCs/>
          <w:u w:val="single"/>
        </w:rPr>
        <w:t>:</w:t>
      </w:r>
      <w:r w:rsidRPr="00AD61B9">
        <w:rPr>
          <w:b/>
          <w:bCs/>
          <w:i/>
          <w:iCs/>
        </w:rPr>
        <w:t xml:space="preserve"> The synchronous cells</w:t>
      </w:r>
      <w:r w:rsidR="002B6DCD" w:rsidRPr="00AD61B9">
        <w:rPr>
          <w:b/>
          <w:bCs/>
          <w:i/>
          <w:iCs/>
        </w:rPr>
        <w:t xml:space="preserve"> </w:t>
      </w:r>
      <w:r w:rsidRPr="00AD61B9">
        <w:rPr>
          <w:b/>
          <w:bCs/>
          <w:i/>
          <w:iCs/>
        </w:rPr>
        <w:t>will be tested</w:t>
      </w:r>
      <w:r w:rsidR="002B6DCD" w:rsidRPr="00AD61B9">
        <w:rPr>
          <w:b/>
          <w:bCs/>
          <w:i/>
          <w:iCs/>
        </w:rPr>
        <w:t xml:space="preserve"> for the </w:t>
      </w:r>
      <w:r w:rsidR="004D2426" w:rsidRPr="00AD61B9">
        <w:rPr>
          <w:b/>
          <w:bCs/>
          <w:i/>
          <w:iCs/>
        </w:rPr>
        <w:t>measurement delay requirements test.</w:t>
      </w:r>
      <w:r w:rsidRPr="00AD61B9">
        <w:rPr>
          <w:b/>
          <w:bCs/>
          <w:i/>
          <w:iCs/>
        </w:rPr>
        <w:t xml:space="preserve"> </w:t>
      </w:r>
    </w:p>
    <w:p w14:paraId="400587D5" w14:textId="77777777" w:rsidR="00552524" w:rsidRPr="00AD61B9" w:rsidRDefault="00552524" w:rsidP="00552524">
      <w:pPr>
        <w:pStyle w:val="BodyText"/>
        <w:rPr>
          <w:lang w:val="en-US"/>
        </w:rPr>
      </w:pPr>
    </w:p>
    <w:p w14:paraId="2F38CE45" w14:textId="77777777" w:rsidR="00552524" w:rsidRPr="00AD61B9" w:rsidRDefault="00552524" w:rsidP="00370C4E">
      <w:pPr>
        <w:pStyle w:val="ListParagraph"/>
        <w:numPr>
          <w:ilvl w:val="0"/>
          <w:numId w:val="33"/>
        </w:numPr>
        <w:rPr>
          <w:b/>
          <w:u w:val="single"/>
        </w:rPr>
      </w:pPr>
      <w:r w:rsidRPr="00AD61B9">
        <w:rPr>
          <w:b/>
          <w:u w:val="single"/>
        </w:rPr>
        <w:t>Muting</w:t>
      </w:r>
    </w:p>
    <w:p w14:paraId="314E0961" w14:textId="06AA85AA" w:rsidR="00552524" w:rsidRPr="00AD61B9" w:rsidRDefault="00DD1365" w:rsidP="00370C4E">
      <w:pPr>
        <w:rPr>
          <w:bCs/>
        </w:rPr>
      </w:pPr>
      <w:r>
        <w:rPr>
          <w:bCs/>
        </w:rPr>
        <w:t>Currently, a</w:t>
      </w:r>
      <w:r w:rsidR="00552524" w:rsidRPr="00AD61B9">
        <w:rPr>
          <w:bCs/>
        </w:rPr>
        <w:t>s there is no any difference of the core requirements (e.g. reporting delay) between the scenarios with and w/o muting), muting could not be applied in the positioning tests.</w:t>
      </w:r>
      <w:r>
        <w:rPr>
          <w:bCs/>
        </w:rPr>
        <w:t xml:space="preserve"> </w:t>
      </w:r>
    </w:p>
    <w:p w14:paraId="19CA9FB0" w14:textId="727ACE0E" w:rsidR="00552524" w:rsidRDefault="00552524" w:rsidP="00552524">
      <w:pPr>
        <w:rPr>
          <w:b/>
          <w:bCs/>
          <w:i/>
          <w:iCs/>
        </w:rPr>
      </w:pPr>
      <w:r w:rsidRPr="00AD61B9">
        <w:rPr>
          <w:b/>
          <w:bCs/>
          <w:i/>
          <w:iCs/>
          <w:u w:val="single"/>
        </w:rPr>
        <w:t xml:space="preserve">Proposal </w:t>
      </w:r>
      <w:r w:rsidR="001434E9">
        <w:rPr>
          <w:b/>
          <w:bCs/>
          <w:i/>
          <w:iCs/>
          <w:u w:val="single"/>
        </w:rPr>
        <w:t>9</w:t>
      </w:r>
      <w:r w:rsidRPr="00AD61B9">
        <w:rPr>
          <w:b/>
          <w:bCs/>
          <w:i/>
          <w:iCs/>
          <w:u w:val="single"/>
        </w:rPr>
        <w:t>:</w:t>
      </w:r>
      <w:r w:rsidRPr="00AD61B9">
        <w:rPr>
          <w:b/>
          <w:bCs/>
          <w:i/>
          <w:iCs/>
        </w:rPr>
        <w:t xml:space="preserve"> For the core requirements test case</w:t>
      </w:r>
      <w:r w:rsidR="00C93BE6">
        <w:rPr>
          <w:b/>
          <w:bCs/>
          <w:i/>
          <w:iCs/>
        </w:rPr>
        <w:t>s</w:t>
      </w:r>
      <w:r w:rsidRPr="00AD61B9">
        <w:rPr>
          <w:b/>
          <w:bCs/>
          <w:i/>
          <w:iCs/>
        </w:rPr>
        <w:t xml:space="preserve">, only the non-muting PRS configuration will be </w:t>
      </w:r>
      <w:r w:rsidR="00C93BE6">
        <w:rPr>
          <w:b/>
          <w:bCs/>
          <w:i/>
          <w:iCs/>
        </w:rPr>
        <w:t>used</w:t>
      </w:r>
      <w:r w:rsidRPr="00AD61B9">
        <w:rPr>
          <w:b/>
          <w:bCs/>
          <w:i/>
          <w:iCs/>
        </w:rPr>
        <w:t>.</w:t>
      </w:r>
    </w:p>
    <w:p w14:paraId="7B235315" w14:textId="54FB3332" w:rsidR="00EF76B9" w:rsidRPr="00D34FD8" w:rsidRDefault="00EF76B9" w:rsidP="00552524">
      <w:pPr>
        <w:rPr>
          <w:bCs/>
        </w:rPr>
      </w:pPr>
      <w:r>
        <w:rPr>
          <w:bCs/>
        </w:rPr>
        <w:t xml:space="preserve">However, in the last meeting, whether the separated </w:t>
      </w:r>
      <w:r w:rsidR="001A42D9">
        <w:rPr>
          <w:bCs/>
        </w:rPr>
        <w:t>requirements</w:t>
      </w:r>
      <w:r>
        <w:rPr>
          <w:bCs/>
        </w:rPr>
        <w:t xml:space="preserve"> for the cases with muting was extensively discussed without </w:t>
      </w:r>
      <w:r w:rsidRPr="00D34FD8">
        <w:rPr>
          <w:bCs/>
        </w:rPr>
        <w:t>agreements.</w:t>
      </w:r>
      <w:r w:rsidR="00A47908" w:rsidRPr="00D34FD8">
        <w:rPr>
          <w:bCs/>
        </w:rPr>
        <w:t xml:space="preserve"> Therefore, </w:t>
      </w:r>
      <w:r w:rsidR="001A42D9" w:rsidRPr="00D34FD8">
        <w:rPr>
          <w:bCs/>
        </w:rPr>
        <w:t>alternatively</w:t>
      </w:r>
      <w:r w:rsidR="00A47908" w:rsidRPr="00D34FD8">
        <w:rPr>
          <w:bCs/>
        </w:rPr>
        <w:t xml:space="preserve">, we can support the muting PRS configuration if the requirements </w:t>
      </w:r>
      <w:r w:rsidR="001A42D9" w:rsidRPr="00D34FD8">
        <w:rPr>
          <w:bCs/>
        </w:rPr>
        <w:t xml:space="preserve">were differentiated </w:t>
      </w:r>
    </w:p>
    <w:p w14:paraId="47B385C0" w14:textId="704F384A" w:rsidR="00EF76B9" w:rsidRPr="00AD61B9" w:rsidRDefault="00EF76B9" w:rsidP="00EF76B9">
      <w:pPr>
        <w:rPr>
          <w:bCs/>
        </w:rPr>
      </w:pPr>
      <w:r w:rsidRPr="00D34FD8">
        <w:rPr>
          <w:b/>
          <w:bCs/>
          <w:i/>
          <w:iCs/>
          <w:u w:val="single"/>
        </w:rPr>
        <w:t xml:space="preserve">Proposal </w:t>
      </w:r>
      <w:r w:rsidR="00D34FD8">
        <w:rPr>
          <w:b/>
          <w:bCs/>
          <w:i/>
          <w:iCs/>
          <w:u w:val="single"/>
        </w:rPr>
        <w:t>9</w:t>
      </w:r>
      <w:r w:rsidRPr="00D34FD8">
        <w:rPr>
          <w:b/>
          <w:bCs/>
          <w:i/>
          <w:iCs/>
          <w:u w:val="single"/>
        </w:rPr>
        <w:t>a:</w:t>
      </w:r>
      <w:r w:rsidRPr="00D34FD8">
        <w:rPr>
          <w:b/>
          <w:bCs/>
          <w:i/>
          <w:iCs/>
        </w:rPr>
        <w:t xml:space="preserve"> For the core requirements test cases, the muting PRS configuration will be used</w:t>
      </w:r>
      <w:r w:rsidR="00D34FD8" w:rsidRPr="00D34FD8">
        <w:rPr>
          <w:b/>
          <w:bCs/>
          <w:i/>
          <w:iCs/>
        </w:rPr>
        <w:t xml:space="preserve"> if the corresponding requirements for muting defined</w:t>
      </w:r>
      <w:r w:rsidR="00D34FD8">
        <w:rPr>
          <w:b/>
          <w:bCs/>
          <w:i/>
          <w:iCs/>
        </w:rPr>
        <w:t>.</w:t>
      </w:r>
    </w:p>
    <w:p w14:paraId="0D5CE76D" w14:textId="77777777" w:rsidR="00552524" w:rsidRPr="00AD61B9" w:rsidRDefault="00552524" w:rsidP="00552524">
      <w:pPr>
        <w:pStyle w:val="BodyText"/>
      </w:pPr>
      <w:r w:rsidRPr="00AD61B9">
        <w:t xml:space="preserve"> </w:t>
      </w:r>
    </w:p>
    <w:p w14:paraId="4026F4D3" w14:textId="77777777" w:rsidR="00552524" w:rsidRPr="00AD61B9" w:rsidRDefault="00552524" w:rsidP="00370C4E">
      <w:pPr>
        <w:pStyle w:val="ListParagraph"/>
        <w:numPr>
          <w:ilvl w:val="0"/>
          <w:numId w:val="33"/>
        </w:numPr>
        <w:rPr>
          <w:b/>
          <w:u w:val="single"/>
        </w:rPr>
      </w:pPr>
      <w:r w:rsidRPr="00AD61B9">
        <w:rPr>
          <w:b/>
          <w:u w:val="single"/>
        </w:rPr>
        <w:t>Positioning frequency layer</w:t>
      </w:r>
    </w:p>
    <w:p w14:paraId="2A049150" w14:textId="674B5CDF" w:rsidR="00FC2A0B" w:rsidRPr="00D34FD8" w:rsidRDefault="005B5543" w:rsidP="00094CCB">
      <w:pPr>
        <w:spacing w:after="0" w:line="240" w:lineRule="auto"/>
      </w:pPr>
      <w:r w:rsidRPr="00D34FD8">
        <w:t>I</w:t>
      </w:r>
      <w:r w:rsidR="00154664" w:rsidRPr="00D34FD8">
        <w:t xml:space="preserve">n the last meeting, some companies proposed that </w:t>
      </w:r>
      <w:r w:rsidR="00A11A67" w:rsidRPr="00D34FD8">
        <w:t xml:space="preserve">extend </w:t>
      </w:r>
      <w:r w:rsidR="00094CCB" w:rsidRPr="00D34FD8">
        <w:t>the agreed test cases list to</w:t>
      </w:r>
      <w:r w:rsidR="00FC2A0B" w:rsidRPr="00D34FD8">
        <w:t xml:space="preserve"> two sub  test below:</w:t>
      </w:r>
    </w:p>
    <w:p w14:paraId="03AC8461" w14:textId="77777777" w:rsidR="004D2207" w:rsidRPr="00094CCB" w:rsidRDefault="00094CCB" w:rsidP="00094CCB">
      <w:pPr>
        <w:spacing w:after="0" w:line="240" w:lineRule="auto"/>
        <w:rPr>
          <w:b/>
          <w:u w:val="single"/>
          <w:lang w:eastAsia="en-US"/>
        </w:rPr>
      </w:pPr>
      <w:r w:rsidRPr="00094CCB">
        <w:rPr>
          <w:color w:val="0070C0"/>
        </w:rPr>
        <w:t xml:space="preserve"> </w:t>
      </w:r>
    </w:p>
    <w:tbl>
      <w:tblPr>
        <w:tblpPr w:leftFromText="180" w:rightFromText="180" w:vertAnchor="text" w:horzAnchor="margin" w:tblpXSpec="center" w:tblpY="-58"/>
        <w:tblW w:w="908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79"/>
        <w:gridCol w:w="5384"/>
        <w:gridCol w:w="31"/>
        <w:gridCol w:w="2552"/>
        <w:gridCol w:w="40"/>
      </w:tblGrid>
      <w:tr w:rsidR="004D2207" w14:paraId="208756F0" w14:textId="77777777" w:rsidTr="00204266">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C5F24CE" w14:textId="77777777" w:rsidR="004D2207" w:rsidRDefault="004D2207" w:rsidP="00204266">
            <w:pPr>
              <w:spacing w:after="0"/>
              <w:rPr>
                <w:sz w:val="18"/>
                <w:szCs w:val="18"/>
              </w:rPr>
            </w:pPr>
            <w:r>
              <w:rPr>
                <w:sz w:val="18"/>
                <w:szCs w:val="18"/>
              </w:rPr>
              <w:t>TC1a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913A2B7" w14:textId="77777777" w:rsidR="004D2207" w:rsidRDefault="004D2207" w:rsidP="00204266">
            <w:pPr>
              <w:spacing w:after="0"/>
              <w:rPr>
                <w:sz w:val="18"/>
                <w:szCs w:val="18"/>
              </w:rPr>
            </w:pPr>
            <w:r>
              <w:rPr>
                <w:sz w:val="18"/>
                <w:szCs w:val="18"/>
              </w:rPr>
              <w:t>RSTD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415622F1" w14:textId="77777777" w:rsidR="004D2207" w:rsidRDefault="004D2207" w:rsidP="00204266">
            <w:pPr>
              <w:spacing w:after="0"/>
              <w:rPr>
                <w:sz w:val="18"/>
                <w:szCs w:val="18"/>
              </w:rPr>
            </w:pPr>
            <w:r>
              <w:rPr>
                <w:sz w:val="18"/>
                <w:szCs w:val="18"/>
              </w:rPr>
              <w:t>A6.6.x RSTD measurements</w:t>
            </w:r>
          </w:p>
        </w:tc>
      </w:tr>
      <w:tr w:rsidR="004D2207" w14:paraId="498B55A6" w14:textId="77777777" w:rsidTr="00204266">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31EF16F" w14:textId="77777777" w:rsidR="004D2207" w:rsidRDefault="004D2207" w:rsidP="00204266">
            <w:pPr>
              <w:spacing w:after="0"/>
              <w:rPr>
                <w:sz w:val="18"/>
                <w:szCs w:val="18"/>
              </w:rPr>
            </w:pPr>
            <w:r>
              <w:rPr>
                <w:sz w:val="18"/>
                <w:szCs w:val="18"/>
              </w:rPr>
              <w:t>TC1b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520E44C" w14:textId="77777777" w:rsidR="004D2207" w:rsidRDefault="004D2207" w:rsidP="00204266">
            <w:pPr>
              <w:spacing w:after="0"/>
              <w:rPr>
                <w:sz w:val="18"/>
                <w:szCs w:val="18"/>
              </w:rPr>
            </w:pPr>
            <w:r>
              <w:rPr>
                <w:sz w:val="18"/>
                <w:szCs w:val="18"/>
              </w:rPr>
              <w:t>RSTD measurement requirements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69E3218F" w14:textId="77777777" w:rsidR="004D2207" w:rsidRDefault="004D2207" w:rsidP="00204266">
            <w:pPr>
              <w:spacing w:after="0"/>
              <w:rPr>
                <w:sz w:val="18"/>
                <w:szCs w:val="18"/>
              </w:rPr>
            </w:pPr>
            <w:r>
              <w:rPr>
                <w:sz w:val="18"/>
                <w:szCs w:val="18"/>
              </w:rPr>
              <w:t>A6.6.x RSTD measurements</w:t>
            </w:r>
          </w:p>
        </w:tc>
      </w:tr>
      <w:tr w:rsidR="004D2207" w14:paraId="75521322" w14:textId="77777777" w:rsidTr="00204266">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1618DF6" w14:textId="77777777" w:rsidR="004D2207" w:rsidRDefault="004D2207" w:rsidP="00204266">
            <w:pPr>
              <w:spacing w:after="0"/>
              <w:rPr>
                <w:sz w:val="18"/>
                <w:szCs w:val="18"/>
              </w:rPr>
            </w:pPr>
            <w:r>
              <w:rPr>
                <w:sz w:val="18"/>
                <w:szCs w:val="18"/>
              </w:rPr>
              <w:t>TC 2a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68FC2E1" w14:textId="77777777" w:rsidR="004D2207" w:rsidRDefault="004D2207" w:rsidP="00204266">
            <w:pPr>
              <w:spacing w:after="0"/>
              <w:rPr>
                <w:sz w:val="18"/>
                <w:szCs w:val="18"/>
              </w:rPr>
            </w:pPr>
            <w:r>
              <w:rPr>
                <w:sz w:val="18"/>
                <w:szCs w:val="18"/>
              </w:rPr>
              <w:t>RSTD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2433E12C" w14:textId="77777777" w:rsidR="004D2207" w:rsidRDefault="004D2207" w:rsidP="00204266">
            <w:pPr>
              <w:spacing w:after="0"/>
              <w:rPr>
                <w:sz w:val="18"/>
                <w:szCs w:val="18"/>
              </w:rPr>
            </w:pPr>
            <w:r>
              <w:rPr>
                <w:sz w:val="18"/>
                <w:szCs w:val="18"/>
              </w:rPr>
              <w:t>A7.6.x RSTD measurements</w:t>
            </w:r>
          </w:p>
        </w:tc>
      </w:tr>
      <w:tr w:rsidR="004D2207" w14:paraId="196631F4" w14:textId="77777777" w:rsidTr="00204266">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8B5061C" w14:textId="77777777" w:rsidR="004D2207" w:rsidRDefault="004D2207" w:rsidP="00204266">
            <w:pPr>
              <w:spacing w:after="0"/>
              <w:rPr>
                <w:sz w:val="18"/>
                <w:szCs w:val="18"/>
              </w:rPr>
            </w:pPr>
            <w:r>
              <w:rPr>
                <w:sz w:val="18"/>
                <w:szCs w:val="18"/>
              </w:rPr>
              <w:t>TC 2b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3B8410F" w14:textId="77777777" w:rsidR="004D2207" w:rsidRDefault="004D2207" w:rsidP="00204266">
            <w:pPr>
              <w:spacing w:after="0"/>
              <w:rPr>
                <w:sz w:val="18"/>
                <w:szCs w:val="18"/>
              </w:rPr>
            </w:pPr>
            <w:r>
              <w:rPr>
                <w:sz w:val="18"/>
                <w:szCs w:val="18"/>
              </w:rPr>
              <w:t>RSTD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4EA48A9B" w14:textId="77777777" w:rsidR="004D2207" w:rsidRDefault="004D2207" w:rsidP="00204266">
            <w:pPr>
              <w:spacing w:after="0"/>
              <w:rPr>
                <w:sz w:val="18"/>
                <w:szCs w:val="18"/>
              </w:rPr>
            </w:pPr>
            <w:r>
              <w:rPr>
                <w:sz w:val="18"/>
                <w:szCs w:val="18"/>
              </w:rPr>
              <w:t>A7.6.x RSTD measurements</w:t>
            </w:r>
          </w:p>
        </w:tc>
      </w:tr>
      <w:tr w:rsidR="004D2207" w14:paraId="7120BC85" w14:textId="77777777" w:rsidTr="00204266">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09728B9" w14:textId="77777777" w:rsidR="004D2207" w:rsidRDefault="004D2207" w:rsidP="00204266">
            <w:pPr>
              <w:spacing w:after="0"/>
              <w:rPr>
                <w:sz w:val="18"/>
                <w:szCs w:val="18"/>
              </w:rPr>
            </w:pPr>
            <w:r>
              <w:rPr>
                <w:sz w:val="18"/>
                <w:szCs w:val="18"/>
              </w:rPr>
              <w:t>TC 3a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201F4D5" w14:textId="77777777" w:rsidR="004D2207" w:rsidRDefault="004D2207" w:rsidP="00204266">
            <w:pPr>
              <w:spacing w:after="0"/>
              <w:rPr>
                <w:sz w:val="18"/>
                <w:szCs w:val="18"/>
              </w:rPr>
            </w:pPr>
            <w:r>
              <w:rPr>
                <w:sz w:val="18"/>
                <w:szCs w:val="18"/>
              </w:rPr>
              <w:t>PRS-RSRP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601A6EFD" w14:textId="77777777" w:rsidR="004D2207" w:rsidRDefault="004D2207" w:rsidP="00204266">
            <w:pPr>
              <w:spacing w:after="0"/>
              <w:rPr>
                <w:sz w:val="18"/>
                <w:szCs w:val="18"/>
              </w:rPr>
            </w:pPr>
            <w:r>
              <w:rPr>
                <w:sz w:val="18"/>
                <w:szCs w:val="18"/>
              </w:rPr>
              <w:t>A6.6.xx PRS-RSRP measurements</w:t>
            </w:r>
          </w:p>
        </w:tc>
      </w:tr>
      <w:tr w:rsidR="004D2207" w14:paraId="224DBEFE" w14:textId="77777777" w:rsidTr="00204266">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FED27A4" w14:textId="77777777" w:rsidR="004D2207" w:rsidRDefault="004D2207" w:rsidP="00204266">
            <w:pPr>
              <w:spacing w:after="0"/>
              <w:rPr>
                <w:sz w:val="18"/>
                <w:szCs w:val="18"/>
              </w:rPr>
            </w:pPr>
            <w:r>
              <w:rPr>
                <w:sz w:val="18"/>
                <w:szCs w:val="18"/>
              </w:rPr>
              <w:t>TC 3b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81672A8" w14:textId="77777777" w:rsidR="004D2207" w:rsidRDefault="004D2207" w:rsidP="00204266">
            <w:pPr>
              <w:spacing w:after="0"/>
              <w:rPr>
                <w:sz w:val="18"/>
                <w:szCs w:val="18"/>
              </w:rPr>
            </w:pPr>
            <w:r>
              <w:rPr>
                <w:sz w:val="18"/>
                <w:szCs w:val="18"/>
              </w:rPr>
              <w:t>PRS-RSRP measurement requirements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303953B9" w14:textId="77777777" w:rsidR="004D2207" w:rsidRDefault="004D2207" w:rsidP="00204266">
            <w:pPr>
              <w:spacing w:after="0"/>
              <w:rPr>
                <w:sz w:val="18"/>
                <w:szCs w:val="18"/>
              </w:rPr>
            </w:pPr>
            <w:r>
              <w:rPr>
                <w:sz w:val="18"/>
                <w:szCs w:val="18"/>
              </w:rPr>
              <w:t>A6.6.xx PRS-RSRP measurements</w:t>
            </w:r>
          </w:p>
        </w:tc>
      </w:tr>
      <w:tr w:rsidR="004D2207" w14:paraId="049B8CDA" w14:textId="77777777" w:rsidTr="00204266">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BA4E780" w14:textId="77777777" w:rsidR="004D2207" w:rsidRDefault="004D2207" w:rsidP="00204266">
            <w:pPr>
              <w:spacing w:after="0"/>
              <w:rPr>
                <w:rFonts w:eastAsia="Calibri"/>
                <w:sz w:val="18"/>
                <w:szCs w:val="18"/>
              </w:rPr>
            </w:pPr>
            <w:r>
              <w:rPr>
                <w:sz w:val="18"/>
                <w:szCs w:val="18"/>
              </w:rPr>
              <w:t>TC 4a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051C915" w14:textId="77777777" w:rsidR="004D2207" w:rsidRDefault="004D2207" w:rsidP="00204266">
            <w:pPr>
              <w:spacing w:after="0"/>
              <w:rPr>
                <w:sz w:val="18"/>
                <w:szCs w:val="18"/>
              </w:rPr>
            </w:pPr>
            <w:r>
              <w:rPr>
                <w:sz w:val="18"/>
                <w:szCs w:val="18"/>
              </w:rPr>
              <w:t>PRS-RSRP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9BEB37" w14:textId="77777777" w:rsidR="004D2207" w:rsidRDefault="004D2207" w:rsidP="00204266">
            <w:pPr>
              <w:spacing w:after="0"/>
              <w:rPr>
                <w:sz w:val="18"/>
                <w:szCs w:val="18"/>
              </w:rPr>
            </w:pPr>
            <w:r>
              <w:rPr>
                <w:sz w:val="18"/>
                <w:szCs w:val="18"/>
              </w:rPr>
              <w:t>A7.6.xx PRS-RSRP measurements</w:t>
            </w:r>
          </w:p>
        </w:tc>
      </w:tr>
      <w:tr w:rsidR="004D2207" w14:paraId="035274D6" w14:textId="77777777" w:rsidTr="00204266">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E774203" w14:textId="77777777" w:rsidR="004D2207" w:rsidRDefault="004D2207" w:rsidP="00204266">
            <w:pPr>
              <w:spacing w:after="0"/>
              <w:rPr>
                <w:sz w:val="18"/>
                <w:szCs w:val="18"/>
              </w:rPr>
            </w:pPr>
            <w:r>
              <w:rPr>
                <w:sz w:val="18"/>
                <w:szCs w:val="18"/>
              </w:rPr>
              <w:t>TC 4b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02C5D7C" w14:textId="77777777" w:rsidR="004D2207" w:rsidRDefault="004D2207" w:rsidP="00204266">
            <w:pPr>
              <w:spacing w:after="0"/>
              <w:rPr>
                <w:sz w:val="18"/>
                <w:szCs w:val="18"/>
              </w:rPr>
            </w:pPr>
            <w:r>
              <w:rPr>
                <w:sz w:val="18"/>
                <w:szCs w:val="18"/>
              </w:rPr>
              <w:t>PRS-RSRP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610B2334" w14:textId="77777777" w:rsidR="004D2207" w:rsidRDefault="004D2207" w:rsidP="00204266">
            <w:pPr>
              <w:spacing w:after="0"/>
              <w:rPr>
                <w:sz w:val="18"/>
                <w:szCs w:val="18"/>
              </w:rPr>
            </w:pPr>
            <w:r>
              <w:rPr>
                <w:sz w:val="18"/>
                <w:szCs w:val="18"/>
              </w:rPr>
              <w:t>A7.6.xx PRS-RSRP measurements</w:t>
            </w:r>
          </w:p>
        </w:tc>
      </w:tr>
      <w:tr w:rsidR="004D2207" w14:paraId="0645BC48" w14:textId="77777777" w:rsidTr="00204266">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D58DB49" w14:textId="77777777" w:rsidR="004D2207" w:rsidRDefault="004D2207" w:rsidP="00204266">
            <w:pPr>
              <w:spacing w:after="0"/>
              <w:rPr>
                <w:rFonts w:eastAsia="Calibri"/>
                <w:sz w:val="18"/>
                <w:szCs w:val="18"/>
              </w:rPr>
            </w:pPr>
            <w:r>
              <w:rPr>
                <w:sz w:val="18"/>
                <w:szCs w:val="18"/>
              </w:rPr>
              <w:t>TC 5a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4E13313" w14:textId="77777777" w:rsidR="004D2207" w:rsidRDefault="004D2207" w:rsidP="00204266">
            <w:pPr>
              <w:spacing w:after="0"/>
              <w:rPr>
                <w:sz w:val="18"/>
                <w:szCs w:val="18"/>
              </w:rPr>
            </w:pPr>
            <w:r>
              <w:rPr>
                <w:sz w:val="18"/>
                <w:szCs w:val="18"/>
              </w:rPr>
              <w:t>UE Rx-Tx time difference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6E71292E" w14:textId="77777777" w:rsidR="004D2207" w:rsidRDefault="004D2207" w:rsidP="00204266">
            <w:pPr>
              <w:spacing w:after="0"/>
              <w:rPr>
                <w:sz w:val="18"/>
                <w:szCs w:val="18"/>
              </w:rPr>
            </w:pPr>
            <w:r>
              <w:rPr>
                <w:sz w:val="18"/>
                <w:szCs w:val="18"/>
              </w:rPr>
              <w:t>A6.6.xxx UE Rx-Tx time difference measurements</w:t>
            </w:r>
          </w:p>
        </w:tc>
      </w:tr>
      <w:tr w:rsidR="004D2207" w14:paraId="42BE7FC8" w14:textId="77777777" w:rsidTr="00204266">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C54BF4B" w14:textId="77777777" w:rsidR="004D2207" w:rsidRDefault="004D2207" w:rsidP="00204266">
            <w:pPr>
              <w:spacing w:after="0"/>
              <w:rPr>
                <w:sz w:val="18"/>
                <w:szCs w:val="18"/>
              </w:rPr>
            </w:pPr>
            <w:r>
              <w:rPr>
                <w:sz w:val="18"/>
                <w:szCs w:val="18"/>
              </w:rPr>
              <w:t>TC 5b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A3B6F5F" w14:textId="77777777" w:rsidR="004D2207" w:rsidRDefault="004D2207" w:rsidP="00204266">
            <w:pPr>
              <w:spacing w:after="0"/>
              <w:rPr>
                <w:sz w:val="18"/>
                <w:szCs w:val="18"/>
              </w:rPr>
            </w:pPr>
            <w:r>
              <w:rPr>
                <w:sz w:val="18"/>
                <w:szCs w:val="18"/>
              </w:rPr>
              <w:t>UE Rx-Tx time difference measurement requirements for FR1 in SA, for different frequenciesv</w:t>
            </w:r>
          </w:p>
        </w:tc>
        <w:tc>
          <w:tcPr>
            <w:tcW w:w="2623" w:type="dxa"/>
            <w:gridSpan w:val="3"/>
            <w:tcBorders>
              <w:top w:val="single" w:sz="4" w:space="0" w:color="auto"/>
              <w:left w:val="single" w:sz="4" w:space="0" w:color="auto"/>
              <w:bottom w:val="single" w:sz="4" w:space="0" w:color="auto"/>
              <w:right w:val="single" w:sz="4" w:space="0" w:color="auto"/>
            </w:tcBorders>
          </w:tcPr>
          <w:p w14:paraId="752C6228" w14:textId="77777777" w:rsidR="004D2207" w:rsidRDefault="004D2207" w:rsidP="00204266">
            <w:pPr>
              <w:spacing w:after="0"/>
              <w:rPr>
                <w:sz w:val="18"/>
                <w:szCs w:val="18"/>
              </w:rPr>
            </w:pPr>
            <w:r>
              <w:rPr>
                <w:sz w:val="18"/>
                <w:szCs w:val="18"/>
              </w:rPr>
              <w:t>A6.6.xxx UE Rx-Tx time difference measurements</w:t>
            </w:r>
          </w:p>
        </w:tc>
      </w:tr>
      <w:tr w:rsidR="004D2207" w14:paraId="4A431EB6" w14:textId="77777777" w:rsidTr="00204266">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1390130" w14:textId="77777777" w:rsidR="004D2207" w:rsidRDefault="004D2207" w:rsidP="00204266">
            <w:pPr>
              <w:spacing w:after="0"/>
              <w:rPr>
                <w:sz w:val="18"/>
                <w:szCs w:val="18"/>
              </w:rPr>
            </w:pPr>
            <w:r>
              <w:rPr>
                <w:sz w:val="18"/>
                <w:szCs w:val="18"/>
              </w:rPr>
              <w:t>TC 6a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2EF46A3" w14:textId="77777777" w:rsidR="004D2207" w:rsidRDefault="004D2207" w:rsidP="00204266">
            <w:pPr>
              <w:spacing w:after="0"/>
              <w:rPr>
                <w:sz w:val="18"/>
                <w:szCs w:val="18"/>
              </w:rPr>
            </w:pPr>
            <w:r>
              <w:rPr>
                <w:sz w:val="18"/>
                <w:szCs w:val="18"/>
              </w:rPr>
              <w:t>UE Rx-Tx time difference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50759788" w14:textId="77777777" w:rsidR="004D2207" w:rsidRDefault="004D2207" w:rsidP="00204266">
            <w:pPr>
              <w:spacing w:after="0"/>
              <w:rPr>
                <w:sz w:val="18"/>
                <w:szCs w:val="18"/>
              </w:rPr>
            </w:pPr>
            <w:r>
              <w:rPr>
                <w:sz w:val="18"/>
                <w:szCs w:val="18"/>
              </w:rPr>
              <w:t>A7.6.xxx UE Rx-Tx time difference measurements</w:t>
            </w:r>
          </w:p>
        </w:tc>
      </w:tr>
      <w:tr w:rsidR="004D2207" w14:paraId="7B6BE1D3" w14:textId="77777777" w:rsidTr="00204266">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BFE11F3" w14:textId="77777777" w:rsidR="004D2207" w:rsidRDefault="004D2207" w:rsidP="00204266">
            <w:pPr>
              <w:spacing w:after="0"/>
              <w:rPr>
                <w:sz w:val="18"/>
                <w:szCs w:val="18"/>
              </w:rPr>
            </w:pPr>
            <w:r>
              <w:rPr>
                <w:sz w:val="18"/>
                <w:szCs w:val="18"/>
              </w:rPr>
              <w:t>TC 6b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D0344FC" w14:textId="77777777" w:rsidR="004D2207" w:rsidRDefault="004D2207" w:rsidP="00204266">
            <w:pPr>
              <w:spacing w:after="0"/>
              <w:rPr>
                <w:sz w:val="18"/>
                <w:szCs w:val="18"/>
              </w:rPr>
            </w:pPr>
            <w:r>
              <w:rPr>
                <w:sz w:val="18"/>
                <w:szCs w:val="18"/>
              </w:rPr>
              <w:t>UE Rx-Tx time difference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17A49BE" w14:textId="77777777" w:rsidR="004D2207" w:rsidRDefault="004D2207" w:rsidP="00204266">
            <w:pPr>
              <w:spacing w:after="0"/>
              <w:rPr>
                <w:sz w:val="18"/>
                <w:szCs w:val="18"/>
              </w:rPr>
            </w:pPr>
            <w:r>
              <w:rPr>
                <w:sz w:val="18"/>
                <w:szCs w:val="18"/>
              </w:rPr>
              <w:t>A7.6.xxx UE Rx-Tx time difference measurements</w:t>
            </w:r>
          </w:p>
        </w:tc>
      </w:tr>
      <w:tr w:rsidR="004D2207" w14:paraId="4932A2F6" w14:textId="77777777" w:rsidTr="00204266">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4C359C1" w14:textId="77777777" w:rsidR="004D2207" w:rsidRDefault="004D2207" w:rsidP="00204266">
            <w:pPr>
              <w:spacing w:after="0"/>
              <w:rPr>
                <w:sz w:val="18"/>
                <w:szCs w:val="18"/>
              </w:rPr>
            </w:pPr>
            <w:r>
              <w:rPr>
                <w:sz w:val="18"/>
                <w:szCs w:val="18"/>
              </w:rPr>
              <w:t>TC 7a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55735EE" w14:textId="77777777" w:rsidR="004D2207" w:rsidRDefault="004D2207" w:rsidP="00204266">
            <w:pPr>
              <w:spacing w:after="0"/>
              <w:rPr>
                <w:sz w:val="18"/>
                <w:szCs w:val="18"/>
              </w:rPr>
            </w:pPr>
            <w:r>
              <w:rPr>
                <w:sz w:val="18"/>
                <w:szCs w:val="18"/>
              </w:rPr>
              <w:t>RSTD measurement accuracy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DBCA5D4" w14:textId="77777777" w:rsidR="004D2207" w:rsidRDefault="004D2207" w:rsidP="00204266">
            <w:pPr>
              <w:spacing w:after="0"/>
              <w:rPr>
                <w:sz w:val="18"/>
                <w:szCs w:val="18"/>
              </w:rPr>
            </w:pPr>
            <w:r>
              <w:rPr>
                <w:sz w:val="18"/>
                <w:szCs w:val="18"/>
              </w:rPr>
              <w:t>A6.7.x RSTD measurements</w:t>
            </w:r>
          </w:p>
        </w:tc>
      </w:tr>
      <w:tr w:rsidR="004D2207" w14:paraId="4C2C04FD" w14:textId="77777777" w:rsidTr="00204266">
        <w:trPr>
          <w:trHeight w:val="232"/>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6A29567" w14:textId="77777777" w:rsidR="004D2207" w:rsidRDefault="004D2207" w:rsidP="00204266">
            <w:pPr>
              <w:spacing w:after="0"/>
              <w:rPr>
                <w:sz w:val="18"/>
                <w:szCs w:val="18"/>
              </w:rPr>
            </w:pPr>
            <w:r>
              <w:rPr>
                <w:sz w:val="18"/>
                <w:szCs w:val="18"/>
              </w:rPr>
              <w:t>TC 7b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64A68B0" w14:textId="77777777" w:rsidR="004D2207" w:rsidRDefault="004D2207" w:rsidP="00204266">
            <w:pPr>
              <w:spacing w:after="0"/>
              <w:rPr>
                <w:sz w:val="18"/>
                <w:szCs w:val="18"/>
              </w:rPr>
            </w:pPr>
            <w:r>
              <w:rPr>
                <w:sz w:val="18"/>
                <w:szCs w:val="18"/>
              </w:rPr>
              <w:t>RSTD measurement accuracy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3F9EDA5D" w14:textId="77777777" w:rsidR="004D2207" w:rsidRDefault="004D2207" w:rsidP="00204266">
            <w:pPr>
              <w:spacing w:after="0"/>
              <w:rPr>
                <w:sz w:val="18"/>
                <w:szCs w:val="18"/>
              </w:rPr>
            </w:pPr>
            <w:r>
              <w:rPr>
                <w:sz w:val="18"/>
                <w:szCs w:val="18"/>
              </w:rPr>
              <w:t>A6.7.x RSTD measurements</w:t>
            </w:r>
          </w:p>
        </w:tc>
      </w:tr>
      <w:tr w:rsidR="004D2207" w14:paraId="03034574" w14:textId="77777777" w:rsidTr="00204266">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FC84AA1" w14:textId="77777777" w:rsidR="004D2207" w:rsidRDefault="004D2207" w:rsidP="00204266">
            <w:pPr>
              <w:spacing w:after="0"/>
              <w:rPr>
                <w:rFonts w:eastAsia="Calibri"/>
                <w:sz w:val="18"/>
                <w:szCs w:val="18"/>
              </w:rPr>
            </w:pPr>
            <w:r>
              <w:rPr>
                <w:sz w:val="18"/>
                <w:szCs w:val="18"/>
              </w:rPr>
              <w:t>TC 8a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1E3F1D5" w14:textId="77777777" w:rsidR="004D2207" w:rsidRDefault="004D2207" w:rsidP="00204266">
            <w:pPr>
              <w:spacing w:after="0"/>
              <w:rPr>
                <w:sz w:val="18"/>
                <w:szCs w:val="18"/>
              </w:rPr>
            </w:pPr>
            <w:r>
              <w:rPr>
                <w:sz w:val="18"/>
                <w:szCs w:val="18"/>
              </w:rPr>
              <w:t>RSTD measurement accuracy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30C14F12" w14:textId="77777777" w:rsidR="004D2207" w:rsidRDefault="004D2207" w:rsidP="00204266">
            <w:pPr>
              <w:spacing w:after="0"/>
              <w:rPr>
                <w:sz w:val="18"/>
                <w:szCs w:val="18"/>
              </w:rPr>
            </w:pPr>
            <w:r>
              <w:rPr>
                <w:sz w:val="18"/>
                <w:szCs w:val="18"/>
              </w:rPr>
              <w:t>A7.7.x RSTD measurements</w:t>
            </w:r>
          </w:p>
        </w:tc>
      </w:tr>
      <w:tr w:rsidR="004D2207" w14:paraId="3571B113" w14:textId="77777777" w:rsidTr="00204266">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F8C1370" w14:textId="77777777" w:rsidR="004D2207" w:rsidRDefault="004D2207" w:rsidP="00204266">
            <w:pPr>
              <w:spacing w:after="0"/>
              <w:rPr>
                <w:sz w:val="18"/>
                <w:szCs w:val="18"/>
              </w:rPr>
            </w:pPr>
            <w:r>
              <w:rPr>
                <w:sz w:val="18"/>
                <w:szCs w:val="18"/>
              </w:rPr>
              <w:t>TC 8b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BD26E2E" w14:textId="77777777" w:rsidR="004D2207" w:rsidRDefault="004D2207" w:rsidP="00204266">
            <w:pPr>
              <w:spacing w:after="0"/>
              <w:rPr>
                <w:sz w:val="18"/>
                <w:szCs w:val="18"/>
              </w:rPr>
            </w:pPr>
            <w:r>
              <w:rPr>
                <w:sz w:val="18"/>
                <w:szCs w:val="18"/>
              </w:rPr>
              <w:t>RSTD measurement accuracy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42D9B7EC" w14:textId="77777777" w:rsidR="004D2207" w:rsidRDefault="004D2207" w:rsidP="00204266">
            <w:pPr>
              <w:spacing w:after="0"/>
              <w:rPr>
                <w:sz w:val="18"/>
                <w:szCs w:val="18"/>
              </w:rPr>
            </w:pPr>
            <w:r>
              <w:rPr>
                <w:sz w:val="18"/>
                <w:szCs w:val="18"/>
              </w:rPr>
              <w:t>A7.7.x RSTD measurements</w:t>
            </w:r>
          </w:p>
        </w:tc>
      </w:tr>
      <w:tr w:rsidR="004D2207" w14:paraId="604F6A54" w14:textId="77777777" w:rsidTr="00204266">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5A305A9" w14:textId="77777777" w:rsidR="004D2207" w:rsidRDefault="004D2207" w:rsidP="00204266">
            <w:pPr>
              <w:spacing w:after="0"/>
              <w:rPr>
                <w:sz w:val="18"/>
                <w:szCs w:val="18"/>
              </w:rPr>
            </w:pPr>
            <w:r>
              <w:rPr>
                <w:sz w:val="18"/>
                <w:szCs w:val="18"/>
              </w:rPr>
              <w:t>TC 9a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A1D037B" w14:textId="77777777" w:rsidR="004D2207" w:rsidRDefault="004D2207" w:rsidP="00204266">
            <w:pPr>
              <w:spacing w:after="0"/>
              <w:rPr>
                <w:sz w:val="18"/>
                <w:szCs w:val="18"/>
              </w:rPr>
            </w:pPr>
            <w:r>
              <w:rPr>
                <w:sz w:val="18"/>
                <w:szCs w:val="18"/>
              </w:rPr>
              <w:t>PRS RSRP measurement accuracy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061B4C6B" w14:textId="77777777" w:rsidR="004D2207" w:rsidRDefault="004D2207" w:rsidP="00204266">
            <w:pPr>
              <w:spacing w:after="0"/>
              <w:rPr>
                <w:sz w:val="18"/>
                <w:szCs w:val="18"/>
              </w:rPr>
            </w:pPr>
            <w:r>
              <w:rPr>
                <w:sz w:val="18"/>
                <w:szCs w:val="18"/>
              </w:rPr>
              <w:t>A6.7.xx xx PRS-RSRP measurements</w:t>
            </w:r>
          </w:p>
        </w:tc>
      </w:tr>
      <w:tr w:rsidR="004D2207" w14:paraId="741126EA" w14:textId="77777777" w:rsidTr="00204266">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1AF00F7" w14:textId="77777777" w:rsidR="004D2207" w:rsidRDefault="004D2207" w:rsidP="00204266">
            <w:pPr>
              <w:spacing w:after="0"/>
              <w:rPr>
                <w:sz w:val="18"/>
                <w:szCs w:val="18"/>
              </w:rPr>
            </w:pPr>
            <w:r>
              <w:rPr>
                <w:sz w:val="18"/>
                <w:szCs w:val="18"/>
              </w:rPr>
              <w:t>TC 9b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1C4E584" w14:textId="77777777" w:rsidR="004D2207" w:rsidRDefault="004D2207" w:rsidP="00204266">
            <w:pPr>
              <w:spacing w:after="0"/>
              <w:rPr>
                <w:sz w:val="18"/>
                <w:szCs w:val="18"/>
              </w:rPr>
            </w:pPr>
            <w:r>
              <w:rPr>
                <w:sz w:val="18"/>
                <w:szCs w:val="18"/>
              </w:rPr>
              <w:t>PRS RSRP measurement accuracy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49A5AE01" w14:textId="77777777" w:rsidR="004D2207" w:rsidRDefault="004D2207" w:rsidP="00204266">
            <w:pPr>
              <w:spacing w:after="0"/>
              <w:rPr>
                <w:sz w:val="18"/>
                <w:szCs w:val="18"/>
              </w:rPr>
            </w:pPr>
            <w:r>
              <w:rPr>
                <w:sz w:val="18"/>
                <w:szCs w:val="18"/>
              </w:rPr>
              <w:t>A6.7.xx xx PRS-RSRP measurements</w:t>
            </w:r>
          </w:p>
        </w:tc>
      </w:tr>
      <w:tr w:rsidR="004D2207" w14:paraId="2411AFA9" w14:textId="77777777" w:rsidTr="00204266">
        <w:trPr>
          <w:gridAfter w:val="1"/>
          <w:wAfter w:w="40" w:type="dxa"/>
          <w:trHeight w:val="125"/>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10ED4F2" w14:textId="77777777" w:rsidR="004D2207" w:rsidRDefault="004D2207" w:rsidP="00204266">
            <w:pPr>
              <w:spacing w:after="0"/>
              <w:rPr>
                <w:rFonts w:eastAsia="Calibri"/>
                <w:sz w:val="18"/>
                <w:szCs w:val="18"/>
              </w:rPr>
            </w:pPr>
            <w:r>
              <w:rPr>
                <w:sz w:val="18"/>
                <w:szCs w:val="18"/>
              </w:rPr>
              <w:t>TC 10a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10C1E28" w14:textId="77777777" w:rsidR="004D2207" w:rsidRDefault="004D2207" w:rsidP="00204266">
            <w:pPr>
              <w:spacing w:after="0"/>
              <w:rPr>
                <w:sz w:val="18"/>
                <w:szCs w:val="18"/>
              </w:rPr>
            </w:pPr>
            <w:r>
              <w:rPr>
                <w:sz w:val="18"/>
                <w:szCs w:val="18"/>
              </w:rPr>
              <w:t>PRS RSRP measurement accuracy for FR2 in SA, for the same frequency</w:t>
            </w:r>
          </w:p>
        </w:tc>
        <w:tc>
          <w:tcPr>
            <w:tcW w:w="2552" w:type="dxa"/>
            <w:tcBorders>
              <w:top w:val="single" w:sz="4" w:space="0" w:color="auto"/>
              <w:left w:val="single" w:sz="4" w:space="0" w:color="auto"/>
              <w:bottom w:val="single" w:sz="4" w:space="0" w:color="auto"/>
              <w:right w:val="single" w:sz="4" w:space="0" w:color="auto"/>
            </w:tcBorders>
          </w:tcPr>
          <w:p w14:paraId="08EDC0FF" w14:textId="77777777" w:rsidR="004D2207" w:rsidRDefault="004D2207" w:rsidP="00204266">
            <w:pPr>
              <w:spacing w:after="0"/>
              <w:rPr>
                <w:sz w:val="18"/>
                <w:szCs w:val="18"/>
              </w:rPr>
            </w:pPr>
            <w:r>
              <w:rPr>
                <w:sz w:val="18"/>
                <w:szCs w:val="18"/>
              </w:rPr>
              <w:t>A7.7.xx xx PRS-RSRP measurements</w:t>
            </w:r>
          </w:p>
        </w:tc>
      </w:tr>
      <w:tr w:rsidR="004D2207" w14:paraId="22D01CAE" w14:textId="77777777" w:rsidTr="00204266">
        <w:trPr>
          <w:gridAfter w:val="1"/>
          <w:wAfter w:w="40" w:type="dxa"/>
          <w:trHeight w:val="125"/>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58CA2A3" w14:textId="77777777" w:rsidR="004D2207" w:rsidRDefault="004D2207" w:rsidP="00204266">
            <w:pPr>
              <w:spacing w:after="0"/>
              <w:rPr>
                <w:sz w:val="18"/>
                <w:szCs w:val="18"/>
              </w:rPr>
            </w:pPr>
            <w:r>
              <w:rPr>
                <w:sz w:val="18"/>
                <w:szCs w:val="18"/>
              </w:rPr>
              <w:t>TC 10b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F48228E" w14:textId="77777777" w:rsidR="004D2207" w:rsidRDefault="004D2207" w:rsidP="00204266">
            <w:pPr>
              <w:spacing w:after="0"/>
              <w:rPr>
                <w:sz w:val="18"/>
                <w:szCs w:val="18"/>
              </w:rPr>
            </w:pPr>
            <w:r>
              <w:rPr>
                <w:sz w:val="18"/>
                <w:szCs w:val="18"/>
              </w:rPr>
              <w:t>PRS RSRP measurement accuracy for FR2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5D62652B" w14:textId="77777777" w:rsidR="004D2207" w:rsidRDefault="004D2207" w:rsidP="00204266">
            <w:pPr>
              <w:spacing w:after="0"/>
              <w:rPr>
                <w:sz w:val="18"/>
                <w:szCs w:val="18"/>
              </w:rPr>
            </w:pPr>
            <w:r>
              <w:rPr>
                <w:sz w:val="18"/>
                <w:szCs w:val="18"/>
              </w:rPr>
              <w:t>A7.7.xx xx PRS-RSRP measurements</w:t>
            </w:r>
          </w:p>
        </w:tc>
      </w:tr>
      <w:tr w:rsidR="004D2207" w14:paraId="369EA5B4" w14:textId="77777777" w:rsidTr="00204266">
        <w:trPr>
          <w:gridAfter w:val="1"/>
          <w:wAfter w:w="40" w:type="dxa"/>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4E914EE" w14:textId="77777777" w:rsidR="004D2207" w:rsidRDefault="004D2207" w:rsidP="00204266">
            <w:pPr>
              <w:spacing w:after="0"/>
              <w:rPr>
                <w:rFonts w:eastAsia="Calibri"/>
                <w:sz w:val="18"/>
                <w:szCs w:val="18"/>
              </w:rPr>
            </w:pPr>
            <w:r>
              <w:rPr>
                <w:sz w:val="18"/>
                <w:szCs w:val="18"/>
              </w:rPr>
              <w:t>TC 11a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CD4C083" w14:textId="77777777" w:rsidR="004D2207" w:rsidRDefault="004D2207" w:rsidP="00204266">
            <w:pPr>
              <w:spacing w:after="0"/>
              <w:rPr>
                <w:sz w:val="18"/>
                <w:szCs w:val="18"/>
              </w:rPr>
            </w:pPr>
            <w:r>
              <w:rPr>
                <w:sz w:val="18"/>
                <w:szCs w:val="18"/>
              </w:rPr>
              <w:t>UE Rx-Tx time difference measurement accuracy for FR1 in SA, for the same frequency</w:t>
            </w:r>
          </w:p>
        </w:tc>
        <w:tc>
          <w:tcPr>
            <w:tcW w:w="2552" w:type="dxa"/>
            <w:tcBorders>
              <w:top w:val="single" w:sz="4" w:space="0" w:color="auto"/>
              <w:left w:val="single" w:sz="4" w:space="0" w:color="auto"/>
              <w:bottom w:val="single" w:sz="4" w:space="0" w:color="auto"/>
              <w:right w:val="single" w:sz="4" w:space="0" w:color="auto"/>
            </w:tcBorders>
          </w:tcPr>
          <w:p w14:paraId="28EA1119" w14:textId="77777777" w:rsidR="004D2207" w:rsidRDefault="004D2207" w:rsidP="00204266">
            <w:pPr>
              <w:spacing w:after="0"/>
              <w:rPr>
                <w:sz w:val="18"/>
                <w:szCs w:val="18"/>
              </w:rPr>
            </w:pPr>
            <w:r>
              <w:rPr>
                <w:sz w:val="18"/>
                <w:szCs w:val="18"/>
              </w:rPr>
              <w:t>A6.7.xxx UE Rx-Tx time difference measurements</w:t>
            </w:r>
          </w:p>
        </w:tc>
      </w:tr>
      <w:tr w:rsidR="004D2207" w14:paraId="4AEEF7A6" w14:textId="77777777" w:rsidTr="00204266">
        <w:trPr>
          <w:gridAfter w:val="1"/>
          <w:wAfter w:w="40" w:type="dxa"/>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F47B803" w14:textId="77777777" w:rsidR="004D2207" w:rsidRDefault="004D2207" w:rsidP="00204266">
            <w:pPr>
              <w:spacing w:after="0"/>
              <w:rPr>
                <w:sz w:val="18"/>
                <w:szCs w:val="18"/>
              </w:rPr>
            </w:pPr>
            <w:r>
              <w:rPr>
                <w:sz w:val="18"/>
                <w:szCs w:val="18"/>
              </w:rPr>
              <w:t>TC 11b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D6B522F" w14:textId="77777777" w:rsidR="004D2207" w:rsidRDefault="004D2207" w:rsidP="00204266">
            <w:pPr>
              <w:spacing w:after="0"/>
              <w:rPr>
                <w:sz w:val="18"/>
                <w:szCs w:val="18"/>
              </w:rPr>
            </w:pPr>
            <w:r>
              <w:rPr>
                <w:sz w:val="18"/>
                <w:szCs w:val="18"/>
              </w:rPr>
              <w:t>UE Rx-Tx time difference measurement accuracy for FR1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193CC219" w14:textId="77777777" w:rsidR="004D2207" w:rsidRDefault="004D2207" w:rsidP="00204266">
            <w:pPr>
              <w:spacing w:after="0"/>
              <w:rPr>
                <w:sz w:val="18"/>
                <w:szCs w:val="18"/>
              </w:rPr>
            </w:pPr>
            <w:r>
              <w:rPr>
                <w:sz w:val="18"/>
                <w:szCs w:val="18"/>
              </w:rPr>
              <w:t>A6.7.xxx UE Rx-Tx time difference measurements</w:t>
            </w:r>
          </w:p>
        </w:tc>
      </w:tr>
      <w:tr w:rsidR="004D2207" w14:paraId="04ED7B0F" w14:textId="77777777" w:rsidTr="00204266">
        <w:trPr>
          <w:gridAfter w:val="1"/>
          <w:wAfter w:w="40" w:type="dxa"/>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C9F687B" w14:textId="77777777" w:rsidR="004D2207" w:rsidRDefault="004D2207" w:rsidP="00204266">
            <w:pPr>
              <w:spacing w:after="0"/>
              <w:rPr>
                <w:sz w:val="18"/>
                <w:szCs w:val="18"/>
              </w:rPr>
            </w:pPr>
            <w:r>
              <w:rPr>
                <w:sz w:val="18"/>
                <w:szCs w:val="18"/>
              </w:rPr>
              <w:t>TC 12a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A7813F9" w14:textId="77777777" w:rsidR="004D2207" w:rsidRDefault="004D2207" w:rsidP="00204266">
            <w:pPr>
              <w:spacing w:after="0"/>
              <w:rPr>
                <w:sz w:val="18"/>
                <w:szCs w:val="18"/>
              </w:rPr>
            </w:pPr>
            <w:r>
              <w:rPr>
                <w:sz w:val="18"/>
                <w:szCs w:val="18"/>
              </w:rPr>
              <w:t>UE Rx-Tx time difference measurement accuracy for FR2 in SA, for the same frequency</w:t>
            </w:r>
          </w:p>
        </w:tc>
        <w:tc>
          <w:tcPr>
            <w:tcW w:w="2552" w:type="dxa"/>
            <w:tcBorders>
              <w:top w:val="single" w:sz="4" w:space="0" w:color="auto"/>
              <w:left w:val="single" w:sz="4" w:space="0" w:color="auto"/>
              <w:bottom w:val="single" w:sz="4" w:space="0" w:color="auto"/>
              <w:right w:val="single" w:sz="4" w:space="0" w:color="auto"/>
            </w:tcBorders>
          </w:tcPr>
          <w:p w14:paraId="0BA2F068" w14:textId="77777777" w:rsidR="004D2207" w:rsidRDefault="004D2207" w:rsidP="00204266">
            <w:pPr>
              <w:spacing w:after="0"/>
              <w:rPr>
                <w:sz w:val="18"/>
                <w:szCs w:val="18"/>
              </w:rPr>
            </w:pPr>
            <w:r>
              <w:rPr>
                <w:sz w:val="18"/>
                <w:szCs w:val="18"/>
              </w:rPr>
              <w:t>A7.7.xxx UE Rx-Tx time difference measurements</w:t>
            </w:r>
          </w:p>
        </w:tc>
      </w:tr>
      <w:tr w:rsidR="004D2207" w14:paraId="4A520C70" w14:textId="77777777" w:rsidTr="00204266">
        <w:trPr>
          <w:gridAfter w:val="1"/>
          <w:wAfter w:w="40" w:type="dxa"/>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596A78C" w14:textId="77777777" w:rsidR="004D2207" w:rsidRDefault="004D2207" w:rsidP="00204266">
            <w:pPr>
              <w:spacing w:after="0"/>
              <w:rPr>
                <w:sz w:val="18"/>
                <w:szCs w:val="18"/>
              </w:rPr>
            </w:pPr>
            <w:r>
              <w:rPr>
                <w:sz w:val="18"/>
                <w:szCs w:val="18"/>
              </w:rPr>
              <w:t>TC 12b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FA66913" w14:textId="77777777" w:rsidR="004D2207" w:rsidRDefault="004D2207" w:rsidP="00204266">
            <w:pPr>
              <w:spacing w:after="0"/>
              <w:rPr>
                <w:sz w:val="18"/>
                <w:szCs w:val="18"/>
              </w:rPr>
            </w:pPr>
            <w:r>
              <w:rPr>
                <w:sz w:val="18"/>
                <w:szCs w:val="18"/>
              </w:rPr>
              <w:t>UE Rx-Tx time difference measurement accuracy for FR2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4E19AEC1" w14:textId="77777777" w:rsidR="004D2207" w:rsidRDefault="004D2207" w:rsidP="00204266">
            <w:pPr>
              <w:spacing w:after="0"/>
              <w:rPr>
                <w:sz w:val="18"/>
                <w:szCs w:val="18"/>
              </w:rPr>
            </w:pPr>
            <w:r>
              <w:rPr>
                <w:sz w:val="18"/>
                <w:szCs w:val="18"/>
              </w:rPr>
              <w:t>A7.7.xxx UE Rx-Tx time difference measurements</w:t>
            </w:r>
          </w:p>
        </w:tc>
      </w:tr>
    </w:tbl>
    <w:p w14:paraId="1395CC8B" w14:textId="77777777" w:rsidR="00A7062D" w:rsidRPr="00AD61B9" w:rsidRDefault="00A7062D" w:rsidP="00A7062D">
      <w:pPr>
        <w:spacing w:after="0" w:line="240" w:lineRule="auto"/>
      </w:pPr>
      <w:r w:rsidRPr="00AD61B9">
        <w:t xml:space="preserve">In order to simplify our testing design , the test case for a single positioning frequency layer is preferred. That is a single PRS pattern is needed for all tested cells. On the other hand, to verify the measurement cases with multiple positioning frequency layers with minimum efforts and complexity, the more than one positioning frequency layer shall be considered in the testing parameters. </w:t>
      </w:r>
    </w:p>
    <w:p w14:paraId="74D4BCC5" w14:textId="77777777" w:rsidR="00A7062D" w:rsidRPr="00AD61B9" w:rsidRDefault="00A7062D" w:rsidP="00A7062D">
      <w:pPr>
        <w:spacing w:after="0" w:line="240" w:lineRule="auto"/>
      </w:pPr>
      <w:r w:rsidRPr="00AD61B9">
        <w:t>Therefore, we can propose that:</w:t>
      </w:r>
    </w:p>
    <w:p w14:paraId="205ACE53" w14:textId="6894C10E" w:rsidR="00A7062D" w:rsidRDefault="00A7062D" w:rsidP="00A7062D">
      <w:pPr>
        <w:rPr>
          <w:b/>
          <w:bCs/>
          <w:i/>
          <w:iCs/>
        </w:rPr>
      </w:pPr>
      <w:r w:rsidRPr="00AD61B9">
        <w:rPr>
          <w:b/>
          <w:bCs/>
          <w:i/>
          <w:iCs/>
          <w:u w:val="single"/>
        </w:rPr>
        <w:t xml:space="preserve">Proposal </w:t>
      </w:r>
      <w:r w:rsidR="00D34FD8">
        <w:rPr>
          <w:b/>
          <w:bCs/>
          <w:i/>
          <w:iCs/>
          <w:u w:val="single"/>
        </w:rPr>
        <w:t>10</w:t>
      </w:r>
      <w:r w:rsidRPr="00AD61B9">
        <w:rPr>
          <w:b/>
          <w:bCs/>
          <w:i/>
          <w:iCs/>
          <w:u w:val="single"/>
        </w:rPr>
        <w:t>:</w:t>
      </w:r>
      <w:r w:rsidRPr="00AD61B9">
        <w:rPr>
          <w:b/>
          <w:bCs/>
          <w:i/>
          <w:iCs/>
        </w:rPr>
        <w:t xml:space="preserve"> The number of positioning frequency layers measured can not be larger than 2. </w:t>
      </w:r>
    </w:p>
    <w:p w14:paraId="409EE878" w14:textId="08285A41" w:rsidR="00014873" w:rsidRPr="00D34FD8" w:rsidRDefault="00FD597F" w:rsidP="00014873">
      <w:pPr>
        <w:spacing w:after="0" w:line="240" w:lineRule="auto"/>
      </w:pPr>
      <w:r w:rsidRPr="00D34FD8">
        <w:t>In our views,</w:t>
      </w:r>
      <w:r w:rsidR="0006275E" w:rsidRPr="00D34FD8">
        <w:t xml:space="preserve"> we </w:t>
      </w:r>
      <w:r w:rsidR="00B77396" w:rsidRPr="00D34FD8">
        <w:t xml:space="preserve">need not to test the PRS in same or different layer indeed. If there are multiple cells </w:t>
      </w:r>
      <w:r w:rsidR="0099479F" w:rsidRPr="00D34FD8">
        <w:t xml:space="preserve">configured in a single test, it is better to associated them with the different positioning frequency layer. </w:t>
      </w:r>
      <w:r w:rsidR="00014873" w:rsidRPr="00D34FD8">
        <w:t xml:space="preserve">For an instance, if in the test there are 3 cells (e.g. cell 1, 2,3) to be measured, the PRS pattern 1 shall be used for cell1 and pattern 2 for both cell2 and cell3.  </w:t>
      </w:r>
    </w:p>
    <w:p w14:paraId="3E169FBC" w14:textId="77777777" w:rsidR="005B5543" w:rsidRDefault="005B5543" w:rsidP="004D2207">
      <w:pPr>
        <w:jc w:val="both"/>
      </w:pPr>
    </w:p>
    <w:p w14:paraId="5337828B" w14:textId="663E6B70" w:rsidR="002A0472" w:rsidRPr="00094CCB" w:rsidRDefault="002A0472" w:rsidP="00094CCB">
      <w:pPr>
        <w:spacing w:after="0" w:line="240" w:lineRule="auto"/>
        <w:rPr>
          <w:b/>
          <w:u w:val="single"/>
          <w:lang w:eastAsia="en-US"/>
        </w:rPr>
      </w:pPr>
    </w:p>
    <w:p w14:paraId="68927BA8" w14:textId="77777777" w:rsidR="00552524" w:rsidRPr="00D34FD8" w:rsidRDefault="00552524" w:rsidP="00370C4E">
      <w:pPr>
        <w:pStyle w:val="ListParagraph"/>
        <w:numPr>
          <w:ilvl w:val="0"/>
          <w:numId w:val="33"/>
        </w:numPr>
        <w:rPr>
          <w:b/>
          <w:u w:val="single"/>
        </w:rPr>
      </w:pPr>
      <w:r w:rsidRPr="00D34FD8">
        <w:rPr>
          <w:b/>
          <w:u w:val="single"/>
        </w:rPr>
        <w:t xml:space="preserve">Gap configuration </w:t>
      </w:r>
    </w:p>
    <w:p w14:paraId="569ECFA5" w14:textId="50DDA938" w:rsidR="00552524" w:rsidRPr="00D34FD8" w:rsidRDefault="00B11ECE" w:rsidP="00370C4E">
      <w:pPr>
        <w:spacing w:after="0" w:line="240" w:lineRule="auto"/>
      </w:pPr>
      <w:r w:rsidRPr="00D34FD8">
        <w:t>Since</w:t>
      </w:r>
      <w:r w:rsidR="00552524" w:rsidRPr="00D34FD8">
        <w:t xml:space="preserve"> the new gap pattern for PRS measurement was introduced in Rel16, both the legacy measurement gap pattern and new gap pattern shall be tested for the core requirements.</w:t>
      </w:r>
    </w:p>
    <w:p w14:paraId="2590D133" w14:textId="6A9F7577" w:rsidR="00552524" w:rsidRPr="00AD61B9" w:rsidRDefault="00552524" w:rsidP="00552524">
      <w:pPr>
        <w:spacing w:after="180" w:line="240" w:lineRule="auto"/>
        <w:textAlignment w:val="center"/>
        <w:rPr>
          <w:sz w:val="24"/>
          <w:szCs w:val="24"/>
        </w:rPr>
      </w:pPr>
      <w:r w:rsidRPr="00D34FD8">
        <w:rPr>
          <w:b/>
          <w:bCs/>
          <w:i/>
          <w:iCs/>
          <w:u w:val="single"/>
        </w:rPr>
        <w:t xml:space="preserve">Proposal </w:t>
      </w:r>
      <w:r w:rsidR="00793FF6">
        <w:rPr>
          <w:b/>
          <w:bCs/>
          <w:i/>
          <w:iCs/>
          <w:u w:val="single"/>
        </w:rPr>
        <w:t>11</w:t>
      </w:r>
      <w:r w:rsidRPr="00D34FD8">
        <w:rPr>
          <w:b/>
          <w:bCs/>
          <w:i/>
          <w:iCs/>
          <w:u w:val="single"/>
        </w:rPr>
        <w:t>:</w:t>
      </w:r>
      <w:r w:rsidRPr="00D34FD8">
        <w:rPr>
          <w:b/>
          <w:bCs/>
          <w:i/>
          <w:iCs/>
        </w:rPr>
        <w:t xml:space="preserve"> Gap pattern #0 and #24 can be used for NR Positioning test</w:t>
      </w:r>
      <w:r w:rsidR="00F7493E" w:rsidRPr="00D34FD8">
        <w:rPr>
          <w:b/>
          <w:bCs/>
          <w:i/>
          <w:iCs/>
        </w:rPr>
        <w:t>s</w:t>
      </w:r>
      <w:r w:rsidRPr="00D34FD8">
        <w:rPr>
          <w:b/>
          <w:bCs/>
          <w:i/>
          <w:iCs/>
        </w:rPr>
        <w:t>.</w:t>
      </w:r>
      <w:r w:rsidRPr="00AD61B9">
        <w:rPr>
          <w:b/>
          <w:bCs/>
          <w:i/>
          <w:iCs/>
        </w:rPr>
        <w:t xml:space="preserve"> </w:t>
      </w:r>
    </w:p>
    <w:p w14:paraId="72A5473E" w14:textId="77777777" w:rsidR="00552524" w:rsidRPr="00AD61B9" w:rsidRDefault="00552524" w:rsidP="00552524">
      <w:pPr>
        <w:pStyle w:val="BodyText"/>
      </w:pPr>
    </w:p>
    <w:p w14:paraId="49AB1820" w14:textId="415020B6" w:rsidR="00552524" w:rsidRPr="00AD61B9" w:rsidRDefault="00552524" w:rsidP="00552524">
      <w:pPr>
        <w:spacing w:after="0"/>
      </w:pPr>
      <w:r w:rsidRPr="00AD61B9">
        <w:t xml:space="preserve">In summary, as an example, </w:t>
      </w:r>
      <w:r w:rsidR="00170C1F">
        <w:t>several</w:t>
      </w:r>
      <w:r w:rsidRPr="00AD61B9">
        <w:t xml:space="preserve"> cell specific test parameter</w:t>
      </w:r>
      <w:r w:rsidR="00D364F3">
        <w:t>s</w:t>
      </w:r>
      <w:r w:rsidRPr="00AD61B9">
        <w:t xml:space="preserve"> for FR1 RSTD measurement can be</w:t>
      </w:r>
      <w:r w:rsidR="002161F7">
        <w:t xml:space="preserve"> listed in the table below. The more detailed parameters configuration for these RSTD test case are also given in Appendix. </w:t>
      </w:r>
    </w:p>
    <w:p w14:paraId="43C94E2E" w14:textId="77777777" w:rsidR="00552524" w:rsidRPr="00AD61B9" w:rsidRDefault="00552524" w:rsidP="00552524">
      <w:pPr>
        <w:pStyle w:val="TH"/>
        <w:rPr>
          <w:rFonts w:asciiTheme="minorHAnsi" w:hAnsiTheme="minorHAnsi" w:cstheme="minorHAnsi"/>
          <w:lang w:val="en-US"/>
        </w:rPr>
      </w:pPr>
      <w:r w:rsidRPr="00AD61B9">
        <w:rPr>
          <w:rFonts w:asciiTheme="minorHAnsi" w:hAnsiTheme="minorHAnsi" w:cstheme="minorHAnsi"/>
        </w:rPr>
        <w:t xml:space="preserve">Table </w:t>
      </w:r>
      <w:r w:rsidRPr="00AD61B9">
        <w:rPr>
          <w:rFonts w:asciiTheme="minorHAnsi" w:hAnsiTheme="minorHAnsi" w:cstheme="minorHAnsi"/>
          <w:lang w:val="en-US"/>
        </w:rPr>
        <w:t>2-1</w:t>
      </w:r>
      <w:r w:rsidRPr="00AD61B9">
        <w:rPr>
          <w:rFonts w:asciiTheme="minorHAnsi" w:hAnsiTheme="minorHAnsi" w:cstheme="minorHAnsi"/>
        </w:rPr>
        <w:t xml:space="preserve">: Cell-specific test parameters </w:t>
      </w:r>
      <w:r w:rsidRPr="00AD61B9">
        <w:rPr>
          <w:rFonts w:asciiTheme="minorHAnsi" w:hAnsiTheme="minorHAnsi" w:cstheme="minorHAnsi"/>
          <w:lang w:val="en-US"/>
        </w:rPr>
        <w:t xml:space="preserve">NR </w:t>
      </w:r>
      <w:r w:rsidRPr="00AD61B9">
        <w:rPr>
          <w:rFonts w:asciiTheme="minorHAnsi" w:hAnsiTheme="minorHAnsi" w:cstheme="minorHAnsi"/>
        </w:rPr>
        <w:t>RSTD measurement reporting delay</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28"/>
        <w:gridCol w:w="1793"/>
        <w:gridCol w:w="1679"/>
        <w:gridCol w:w="1668"/>
      </w:tblGrid>
      <w:tr w:rsidR="00552524" w:rsidRPr="00AD61B9" w14:paraId="34BA993B" w14:textId="77777777" w:rsidTr="00A557EC">
        <w:trPr>
          <w:cantSplit/>
          <w:trHeight w:val="237"/>
          <w:jc w:val="center"/>
        </w:trPr>
        <w:tc>
          <w:tcPr>
            <w:tcW w:w="1165" w:type="pct"/>
            <w:tcBorders>
              <w:top w:val="single" w:sz="4" w:space="0" w:color="auto"/>
              <w:left w:val="single" w:sz="4" w:space="0" w:color="auto"/>
              <w:bottom w:val="single" w:sz="4" w:space="0" w:color="auto"/>
              <w:right w:val="single" w:sz="4" w:space="0" w:color="auto"/>
            </w:tcBorders>
            <w:hideMark/>
          </w:tcPr>
          <w:p w14:paraId="1CC90A4A"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Parameter</w:t>
            </w:r>
          </w:p>
        </w:tc>
        <w:tc>
          <w:tcPr>
            <w:tcW w:w="532" w:type="pct"/>
            <w:tcBorders>
              <w:top w:val="single" w:sz="4" w:space="0" w:color="auto"/>
              <w:left w:val="single" w:sz="4" w:space="0" w:color="auto"/>
              <w:bottom w:val="single" w:sz="4" w:space="0" w:color="auto"/>
              <w:right w:val="single" w:sz="4" w:space="0" w:color="auto"/>
            </w:tcBorders>
            <w:hideMark/>
          </w:tcPr>
          <w:p w14:paraId="679C689C"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Unit</w:t>
            </w:r>
          </w:p>
        </w:tc>
        <w:tc>
          <w:tcPr>
            <w:tcW w:w="1152" w:type="pct"/>
            <w:tcBorders>
              <w:top w:val="single" w:sz="4" w:space="0" w:color="auto"/>
              <w:left w:val="single" w:sz="4" w:space="0" w:color="auto"/>
              <w:bottom w:val="single" w:sz="4" w:space="0" w:color="auto"/>
              <w:right w:val="single" w:sz="4" w:space="0" w:color="auto"/>
            </w:tcBorders>
            <w:hideMark/>
          </w:tcPr>
          <w:p w14:paraId="76661D8F"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Cell 1</w:t>
            </w:r>
          </w:p>
        </w:tc>
        <w:tc>
          <w:tcPr>
            <w:tcW w:w="1079" w:type="pct"/>
            <w:tcBorders>
              <w:top w:val="single" w:sz="4" w:space="0" w:color="auto"/>
              <w:left w:val="single" w:sz="4" w:space="0" w:color="auto"/>
              <w:bottom w:val="single" w:sz="4" w:space="0" w:color="auto"/>
              <w:right w:val="single" w:sz="4" w:space="0" w:color="auto"/>
            </w:tcBorders>
            <w:hideMark/>
          </w:tcPr>
          <w:p w14:paraId="4688DE93"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Cell 2</w:t>
            </w:r>
          </w:p>
        </w:tc>
        <w:tc>
          <w:tcPr>
            <w:tcW w:w="1072" w:type="pct"/>
            <w:tcBorders>
              <w:top w:val="single" w:sz="4" w:space="0" w:color="auto"/>
              <w:left w:val="single" w:sz="4" w:space="0" w:color="auto"/>
              <w:bottom w:val="single" w:sz="4" w:space="0" w:color="auto"/>
              <w:right w:val="single" w:sz="4" w:space="0" w:color="auto"/>
            </w:tcBorders>
            <w:hideMark/>
          </w:tcPr>
          <w:p w14:paraId="0BCF8F56"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Cell 3</w:t>
            </w:r>
          </w:p>
        </w:tc>
      </w:tr>
      <w:tr w:rsidR="00552524" w:rsidRPr="00AD61B9" w14:paraId="0295C515" w14:textId="77777777" w:rsidTr="00A557EC">
        <w:trPr>
          <w:cantSplit/>
          <w:trHeight w:val="237"/>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75952EBE" w14:textId="77777777" w:rsidR="00552524" w:rsidRPr="00AD61B9" w:rsidRDefault="00552524" w:rsidP="00A557EC">
            <w:pPr>
              <w:pStyle w:val="TAL"/>
              <w:spacing w:line="256" w:lineRule="auto"/>
              <w:rPr>
                <w:rFonts w:asciiTheme="minorHAnsi" w:hAnsiTheme="minorHAnsi" w:cstheme="minorHAnsi"/>
                <w:lang w:val="it-IT"/>
              </w:rPr>
            </w:pPr>
            <w:r w:rsidRPr="00AD61B9">
              <w:rPr>
                <w:rFonts w:asciiTheme="minorHAnsi" w:hAnsiTheme="minorHAnsi" w:cstheme="minorHAnsi"/>
                <w:lang w:val="it-IT"/>
              </w:rPr>
              <w:t>NR postioining frequency layer</w:t>
            </w:r>
          </w:p>
        </w:tc>
        <w:tc>
          <w:tcPr>
            <w:tcW w:w="532" w:type="pct"/>
            <w:tcBorders>
              <w:top w:val="single" w:sz="4" w:space="0" w:color="auto"/>
              <w:left w:val="single" w:sz="4" w:space="0" w:color="auto"/>
              <w:bottom w:val="single" w:sz="4" w:space="0" w:color="auto"/>
              <w:right w:val="single" w:sz="4" w:space="0" w:color="auto"/>
            </w:tcBorders>
            <w:vAlign w:val="center"/>
          </w:tcPr>
          <w:p w14:paraId="772F25B5" w14:textId="77777777" w:rsidR="00552524" w:rsidRPr="00AD61B9" w:rsidRDefault="00552524" w:rsidP="00A557EC">
            <w:pPr>
              <w:pStyle w:val="TAC"/>
              <w:rPr>
                <w:rFonts w:asciiTheme="minorHAnsi" w:hAnsiTheme="minorHAnsi" w:cstheme="minorHAnsi"/>
                <w:lang w:val="it-IT"/>
              </w:rPr>
            </w:pPr>
          </w:p>
        </w:tc>
        <w:tc>
          <w:tcPr>
            <w:tcW w:w="1152" w:type="pct"/>
            <w:tcBorders>
              <w:top w:val="single" w:sz="4" w:space="0" w:color="auto"/>
              <w:left w:val="single" w:sz="4" w:space="0" w:color="auto"/>
              <w:bottom w:val="single" w:sz="4" w:space="0" w:color="auto"/>
              <w:right w:val="single" w:sz="4" w:space="0" w:color="auto"/>
            </w:tcBorders>
            <w:vAlign w:val="center"/>
            <w:hideMark/>
          </w:tcPr>
          <w:p w14:paraId="66C6862A" w14:textId="77777777" w:rsidR="00552524" w:rsidRPr="00AD61B9" w:rsidRDefault="00552524" w:rsidP="00A557EC">
            <w:pPr>
              <w:pStyle w:val="TAC"/>
              <w:rPr>
                <w:rFonts w:asciiTheme="minorHAnsi" w:hAnsiTheme="minorHAnsi" w:cstheme="minorHAnsi"/>
                <w:lang w:val="en-US"/>
              </w:rPr>
            </w:pPr>
            <w:r w:rsidRPr="00AD61B9">
              <w:rPr>
                <w:rFonts w:asciiTheme="minorHAnsi" w:hAnsiTheme="minorHAnsi" w:cstheme="minorHAnsi"/>
              </w:rPr>
              <w:t>1</w:t>
            </w:r>
          </w:p>
        </w:tc>
        <w:tc>
          <w:tcPr>
            <w:tcW w:w="1079" w:type="pct"/>
            <w:tcBorders>
              <w:top w:val="single" w:sz="4" w:space="0" w:color="auto"/>
              <w:left w:val="single" w:sz="4" w:space="0" w:color="auto"/>
              <w:bottom w:val="single" w:sz="4" w:space="0" w:color="auto"/>
              <w:right w:val="single" w:sz="4" w:space="0" w:color="auto"/>
            </w:tcBorders>
            <w:vAlign w:val="center"/>
            <w:hideMark/>
          </w:tcPr>
          <w:p w14:paraId="6915EB5F"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2</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8F38DDB"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2</w:t>
            </w:r>
          </w:p>
        </w:tc>
      </w:tr>
      <w:tr w:rsidR="00BA5839" w:rsidRPr="00AD61B9" w14:paraId="243E91AA" w14:textId="77777777" w:rsidTr="00A557EC">
        <w:trPr>
          <w:cantSplit/>
          <w:trHeight w:val="237"/>
          <w:jc w:val="center"/>
        </w:trPr>
        <w:tc>
          <w:tcPr>
            <w:tcW w:w="1165" w:type="pct"/>
            <w:tcBorders>
              <w:top w:val="single" w:sz="4" w:space="0" w:color="auto"/>
              <w:left w:val="single" w:sz="4" w:space="0" w:color="auto"/>
              <w:bottom w:val="single" w:sz="4" w:space="0" w:color="auto"/>
              <w:right w:val="single" w:sz="4" w:space="0" w:color="auto"/>
            </w:tcBorders>
            <w:vAlign w:val="center"/>
          </w:tcPr>
          <w:p w14:paraId="6F70AD6F" w14:textId="56D81709" w:rsidR="00BA5839" w:rsidRPr="00AD61B9" w:rsidRDefault="00BA5839" w:rsidP="00A557EC">
            <w:pPr>
              <w:pStyle w:val="TAL"/>
              <w:spacing w:line="256" w:lineRule="auto"/>
              <w:rPr>
                <w:rFonts w:asciiTheme="minorHAnsi" w:hAnsiTheme="minorHAnsi" w:cstheme="minorHAnsi"/>
                <w:lang w:val="it-IT"/>
              </w:rPr>
            </w:pPr>
            <w:r w:rsidRPr="00BA5839">
              <w:rPr>
                <w:rFonts w:asciiTheme="minorHAnsi" w:hAnsiTheme="minorHAnsi" w:cstheme="minorHAnsi"/>
                <w:lang w:val="it-IT"/>
              </w:rPr>
              <w:t xml:space="preserve">PRS configuration Index </w:t>
            </w:r>
            <w:r w:rsidRPr="00BA5839">
              <w:rPr>
                <w:rFonts w:asciiTheme="minorHAnsi" w:hAnsiTheme="minorHAnsi" w:cstheme="minorHAnsi"/>
                <w:lang w:val="it-IT"/>
              </w:rPr>
              <w:object w:dxaOrig="315" w:dyaOrig="315" w14:anchorId="5EB813AF">
                <v:shape id="_x0000_i1026" type="#_x0000_t75" style="width:15.5pt;height:15.5pt" o:ole="">
                  <v:imagedata r:id="rId10" o:title=""/>
                </v:shape>
                <o:OLEObject Type="Embed" ProgID="Equation.3" ShapeID="_x0000_i1026" DrawAspect="Content" ObjectID="_1678896590" r:id="rId11"/>
              </w:object>
            </w:r>
          </w:p>
        </w:tc>
        <w:tc>
          <w:tcPr>
            <w:tcW w:w="532" w:type="pct"/>
            <w:tcBorders>
              <w:top w:val="single" w:sz="4" w:space="0" w:color="auto"/>
              <w:left w:val="single" w:sz="4" w:space="0" w:color="auto"/>
              <w:bottom w:val="single" w:sz="4" w:space="0" w:color="auto"/>
              <w:right w:val="single" w:sz="4" w:space="0" w:color="auto"/>
            </w:tcBorders>
            <w:vAlign w:val="center"/>
          </w:tcPr>
          <w:p w14:paraId="50BA795B" w14:textId="77777777" w:rsidR="00BA5839" w:rsidRPr="00AD61B9" w:rsidRDefault="00BA5839" w:rsidP="00A557EC">
            <w:pPr>
              <w:pStyle w:val="TAC"/>
              <w:rPr>
                <w:rFonts w:asciiTheme="minorHAnsi" w:hAnsiTheme="minorHAnsi" w:cstheme="minorHAnsi"/>
                <w:lang w:val="it-IT"/>
              </w:rPr>
            </w:pPr>
          </w:p>
        </w:tc>
        <w:tc>
          <w:tcPr>
            <w:tcW w:w="1152" w:type="pct"/>
            <w:tcBorders>
              <w:top w:val="single" w:sz="4" w:space="0" w:color="auto"/>
              <w:left w:val="single" w:sz="4" w:space="0" w:color="auto"/>
              <w:bottom w:val="single" w:sz="4" w:space="0" w:color="auto"/>
              <w:right w:val="single" w:sz="4" w:space="0" w:color="auto"/>
            </w:tcBorders>
            <w:vAlign w:val="center"/>
          </w:tcPr>
          <w:p w14:paraId="1CCE768C" w14:textId="34F67A17" w:rsidR="00BA5839" w:rsidRPr="00AD61B9" w:rsidRDefault="00F46CAD" w:rsidP="00A557EC">
            <w:pPr>
              <w:pStyle w:val="TAC"/>
              <w:rPr>
                <w:rFonts w:asciiTheme="minorHAnsi" w:hAnsiTheme="minorHAnsi" w:cstheme="minorHAnsi"/>
              </w:rPr>
            </w:pPr>
            <w:r>
              <w:rPr>
                <w:rFonts w:asciiTheme="minorHAnsi" w:hAnsiTheme="minorHAnsi" w:cstheme="minorHAnsi"/>
              </w:rPr>
              <w:t>0</w:t>
            </w:r>
          </w:p>
        </w:tc>
        <w:tc>
          <w:tcPr>
            <w:tcW w:w="1079" w:type="pct"/>
            <w:tcBorders>
              <w:top w:val="single" w:sz="4" w:space="0" w:color="auto"/>
              <w:left w:val="single" w:sz="4" w:space="0" w:color="auto"/>
              <w:bottom w:val="single" w:sz="4" w:space="0" w:color="auto"/>
              <w:right w:val="single" w:sz="4" w:space="0" w:color="auto"/>
            </w:tcBorders>
            <w:vAlign w:val="center"/>
          </w:tcPr>
          <w:p w14:paraId="37A68E36" w14:textId="2BBD65FA" w:rsidR="00BA5839" w:rsidRPr="00AD61B9" w:rsidRDefault="00BA5839" w:rsidP="00A557EC">
            <w:pPr>
              <w:pStyle w:val="TAC"/>
              <w:rPr>
                <w:rFonts w:asciiTheme="minorHAnsi" w:hAnsiTheme="minorHAnsi" w:cstheme="minorHAnsi"/>
              </w:rPr>
            </w:pPr>
            <w:r>
              <w:rPr>
                <w:rFonts w:asciiTheme="minorHAnsi" w:hAnsiTheme="minorHAnsi" w:cstheme="minorHAnsi"/>
              </w:rPr>
              <w:t>12</w:t>
            </w:r>
          </w:p>
        </w:tc>
        <w:tc>
          <w:tcPr>
            <w:tcW w:w="1072" w:type="pct"/>
            <w:tcBorders>
              <w:top w:val="single" w:sz="4" w:space="0" w:color="auto"/>
              <w:left w:val="single" w:sz="4" w:space="0" w:color="auto"/>
              <w:bottom w:val="single" w:sz="4" w:space="0" w:color="auto"/>
              <w:right w:val="single" w:sz="4" w:space="0" w:color="auto"/>
            </w:tcBorders>
            <w:vAlign w:val="center"/>
          </w:tcPr>
          <w:p w14:paraId="0BAA6DAF" w14:textId="0A7E4F58" w:rsidR="00BA5839" w:rsidRPr="00AD61B9" w:rsidRDefault="00310AB1" w:rsidP="00A557EC">
            <w:pPr>
              <w:pStyle w:val="TAC"/>
              <w:rPr>
                <w:rFonts w:asciiTheme="minorHAnsi" w:hAnsiTheme="minorHAnsi" w:cstheme="minorHAnsi"/>
              </w:rPr>
            </w:pPr>
            <w:r>
              <w:rPr>
                <w:rFonts w:asciiTheme="minorHAnsi" w:hAnsiTheme="minorHAnsi" w:cstheme="minorHAnsi"/>
              </w:rPr>
              <w:t>171</w:t>
            </w:r>
          </w:p>
        </w:tc>
      </w:tr>
      <w:tr w:rsidR="00552524" w:rsidRPr="00AD61B9" w14:paraId="00A70CFB" w14:textId="77777777" w:rsidTr="00A557EC">
        <w:trPr>
          <w:cantSplit/>
          <w:trHeight w:val="397"/>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46B664C9" w14:textId="77777777" w:rsidR="00552524" w:rsidRPr="00AD61B9" w:rsidRDefault="00552524" w:rsidP="00A557EC">
            <w:pPr>
              <w:pStyle w:val="TAL"/>
              <w:rPr>
                <w:rFonts w:asciiTheme="minorHAnsi" w:hAnsiTheme="minorHAnsi" w:cstheme="minorHAnsi"/>
                <w:lang w:eastAsia="en-US"/>
              </w:rPr>
            </w:pPr>
            <w:r w:rsidRPr="00AD61B9">
              <w:rPr>
                <w:rFonts w:asciiTheme="minorHAnsi" w:hAnsiTheme="minorHAnsi" w:cstheme="minorHAnsi"/>
                <w:position w:val="-12"/>
                <w:lang w:eastAsia="en-US"/>
              </w:rPr>
              <w:object w:dxaOrig="420" w:dyaOrig="380" w14:anchorId="237CD44C">
                <v:shape id="_x0000_i1027" type="#_x0000_t75" style="width:21pt;height:19pt" o:ole="" fillcolor="window">
                  <v:imagedata r:id="rId12" o:title=""/>
                </v:shape>
                <o:OLEObject Type="Embed" ProgID="Equation.3" ShapeID="_x0000_i1027" DrawAspect="Content" ObjectID="_1678896591" r:id="rId13"/>
              </w:object>
            </w:r>
            <w:r w:rsidRPr="00AD61B9">
              <w:rPr>
                <w:rFonts w:asciiTheme="minorHAnsi" w:hAnsiTheme="minorHAnsi" w:cstheme="minorHAnsi"/>
                <w:vertAlign w:val="superscript"/>
                <w:lang w:eastAsia="en-US"/>
              </w:rPr>
              <w:t xml:space="preserve"> </w:t>
            </w:r>
          </w:p>
        </w:tc>
        <w:tc>
          <w:tcPr>
            <w:tcW w:w="532" w:type="pct"/>
            <w:tcBorders>
              <w:top w:val="single" w:sz="4" w:space="0" w:color="auto"/>
              <w:left w:val="single" w:sz="4" w:space="0" w:color="auto"/>
              <w:bottom w:val="single" w:sz="4" w:space="0" w:color="auto"/>
              <w:right w:val="single" w:sz="4" w:space="0" w:color="auto"/>
            </w:tcBorders>
            <w:vAlign w:val="center"/>
            <w:hideMark/>
          </w:tcPr>
          <w:p w14:paraId="5E4548AA"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dBm/</w:t>
            </w:r>
          </w:p>
          <w:p w14:paraId="230183D7"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15 kHz</w:t>
            </w:r>
          </w:p>
        </w:tc>
        <w:tc>
          <w:tcPr>
            <w:tcW w:w="3303" w:type="pct"/>
            <w:gridSpan w:val="3"/>
            <w:tcBorders>
              <w:top w:val="single" w:sz="4" w:space="0" w:color="auto"/>
              <w:left w:val="single" w:sz="4" w:space="0" w:color="auto"/>
              <w:bottom w:val="single" w:sz="4" w:space="0" w:color="auto"/>
              <w:right w:val="single" w:sz="4" w:space="0" w:color="auto"/>
            </w:tcBorders>
            <w:vAlign w:val="center"/>
            <w:hideMark/>
          </w:tcPr>
          <w:p w14:paraId="0C2BA008"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-95</w:t>
            </w:r>
          </w:p>
        </w:tc>
      </w:tr>
      <w:tr w:rsidR="00552524" w:rsidRPr="00AD61B9" w14:paraId="2C7D3797" w14:textId="77777777" w:rsidTr="00A557EC">
        <w:trPr>
          <w:cantSplit/>
          <w:trHeight w:val="148"/>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23A9A3E5" w14:textId="77777777" w:rsidR="00552524" w:rsidRPr="00AD61B9" w:rsidRDefault="00552524" w:rsidP="00A557EC">
            <w:pPr>
              <w:pStyle w:val="TAL"/>
              <w:rPr>
                <w:rFonts w:asciiTheme="minorHAnsi" w:hAnsiTheme="minorHAnsi" w:cstheme="minorHAnsi"/>
                <w:lang w:eastAsia="en-US"/>
              </w:rPr>
            </w:pPr>
            <w:r w:rsidRPr="00AD61B9">
              <w:rPr>
                <w:rFonts w:asciiTheme="minorHAnsi" w:hAnsiTheme="minorHAnsi" w:cstheme="minorHAnsi"/>
                <w:lang w:eastAsia="en-US"/>
              </w:rPr>
              <w:t xml:space="preserve">PRS </w:t>
            </w:r>
            <w:r w:rsidRPr="00AD61B9">
              <w:rPr>
                <w:rFonts w:asciiTheme="minorHAnsi" w:hAnsiTheme="minorHAnsi" w:cstheme="minorHAnsi"/>
                <w:position w:val="-12"/>
                <w:lang w:eastAsia="en-US"/>
              </w:rPr>
              <w:object w:dxaOrig="720" w:dyaOrig="420" w14:anchorId="06E925E1">
                <v:shape id="_x0000_i1028" type="#_x0000_t75" style="width:36pt;height:21pt" o:ole="">
                  <v:imagedata r:id="rId8" o:title=""/>
                </v:shape>
                <o:OLEObject Type="Embed" ProgID="Equation.3" ShapeID="_x0000_i1028" DrawAspect="Content" ObjectID="_1678896592" r:id="rId14"/>
              </w:object>
            </w:r>
          </w:p>
        </w:tc>
        <w:tc>
          <w:tcPr>
            <w:tcW w:w="532" w:type="pct"/>
            <w:tcBorders>
              <w:top w:val="single" w:sz="4" w:space="0" w:color="auto"/>
              <w:left w:val="single" w:sz="4" w:space="0" w:color="auto"/>
              <w:bottom w:val="single" w:sz="4" w:space="0" w:color="auto"/>
              <w:right w:val="single" w:sz="4" w:space="0" w:color="auto"/>
            </w:tcBorders>
            <w:vAlign w:val="center"/>
            <w:hideMark/>
          </w:tcPr>
          <w:p w14:paraId="3E015033"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dB</w:t>
            </w:r>
          </w:p>
        </w:tc>
        <w:tc>
          <w:tcPr>
            <w:tcW w:w="1152" w:type="pct"/>
            <w:tcBorders>
              <w:top w:val="single" w:sz="4" w:space="0" w:color="auto"/>
              <w:left w:val="single" w:sz="4" w:space="0" w:color="auto"/>
              <w:bottom w:val="single" w:sz="4" w:space="0" w:color="auto"/>
              <w:right w:val="single" w:sz="4" w:space="0" w:color="auto"/>
            </w:tcBorders>
            <w:vAlign w:val="center"/>
            <w:hideMark/>
          </w:tcPr>
          <w:p w14:paraId="536E88DC"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-5.5</w:t>
            </w:r>
          </w:p>
        </w:tc>
        <w:tc>
          <w:tcPr>
            <w:tcW w:w="1079" w:type="pct"/>
            <w:tcBorders>
              <w:top w:val="single" w:sz="4" w:space="0" w:color="auto"/>
              <w:left w:val="single" w:sz="4" w:space="0" w:color="auto"/>
              <w:bottom w:val="single" w:sz="4" w:space="0" w:color="auto"/>
              <w:right w:val="single" w:sz="4" w:space="0" w:color="auto"/>
            </w:tcBorders>
            <w:vAlign w:val="center"/>
            <w:hideMark/>
          </w:tcPr>
          <w:p w14:paraId="5285374A"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-11.5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BA6E3C7"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-11.5</w:t>
            </w:r>
          </w:p>
        </w:tc>
      </w:tr>
      <w:tr w:rsidR="00552524" w:rsidRPr="00AD61B9" w14:paraId="059ADE2E" w14:textId="77777777" w:rsidTr="00A557EC">
        <w:trPr>
          <w:cantSplit/>
          <w:trHeight w:val="148"/>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51B813E9" w14:textId="77777777" w:rsidR="00552524" w:rsidRPr="00AD61B9" w:rsidRDefault="00582904" w:rsidP="00A557EC">
            <w:pPr>
              <w:pStyle w:val="TAL"/>
              <w:rPr>
                <w:rFonts w:asciiTheme="minorHAnsi" w:hAnsiTheme="minorHAnsi" w:cstheme="minorHAnsi"/>
                <w:lang w:eastAsia="en-US"/>
              </w:rPr>
            </w:pPr>
            <m:oMathPara>
              <m:oMath>
                <m:sSub>
                  <m:sSubPr>
                    <m:ctrlPr>
                      <w:rPr>
                        <w:rFonts w:ascii="Cambria Math" w:hAnsiTheme="minorHAnsi" w:cstheme="minorHAnsi"/>
                        <w:i/>
                        <w:lang w:eastAsia="en-US"/>
                      </w:rPr>
                    </m:ctrlPr>
                  </m:sSubPr>
                  <m:e>
                    <m:acc>
                      <m:accPr>
                        <m:ctrlPr>
                          <w:rPr>
                            <w:rFonts w:ascii="Cambria Math" w:hAnsiTheme="minorHAnsi" w:cstheme="minorHAnsi"/>
                            <w:i/>
                            <w:lang w:eastAsia="en-US"/>
                          </w:rPr>
                        </m:ctrlPr>
                      </m:accPr>
                      <m:e>
                        <m:r>
                          <w:rPr>
                            <w:rFonts w:ascii="Cambria Math" w:hAnsiTheme="minorHAnsi" w:cstheme="minorHAnsi"/>
                            <w:lang w:eastAsia="en-US"/>
                          </w:rPr>
                          <m:t>E</m:t>
                        </m:r>
                      </m:e>
                    </m:acc>
                  </m:e>
                  <m:sub>
                    <m:r>
                      <w:rPr>
                        <w:rFonts w:ascii="Cambria Math" w:hAnsiTheme="minorHAnsi" w:cstheme="minorHAnsi"/>
                        <w:lang w:eastAsia="en-US"/>
                      </w:rPr>
                      <m:t>s</m:t>
                    </m:r>
                  </m:sub>
                </m:sSub>
                <m:r>
                  <w:rPr>
                    <w:rFonts w:ascii="Cambria Math" w:hAnsiTheme="minorHAnsi" w:cstheme="minorHAnsi"/>
                    <w:lang w:eastAsia="en-US"/>
                  </w:rPr>
                  <m:t>/</m:t>
                </m:r>
                <m:sSub>
                  <m:sSubPr>
                    <m:ctrlPr>
                      <w:rPr>
                        <w:rFonts w:ascii="Cambria Math" w:hAnsiTheme="minorHAnsi" w:cstheme="minorHAnsi"/>
                        <w:i/>
                        <w:lang w:eastAsia="en-US"/>
                      </w:rPr>
                    </m:ctrlPr>
                  </m:sSubPr>
                  <m:e>
                    <m:r>
                      <w:rPr>
                        <w:rFonts w:ascii="Cambria Math" w:hAnsiTheme="minorHAnsi" w:cstheme="minorHAnsi"/>
                        <w:lang w:eastAsia="en-US"/>
                      </w:rPr>
                      <m:t>I</m:t>
                    </m:r>
                  </m:e>
                  <m:sub>
                    <m:r>
                      <w:rPr>
                        <w:rFonts w:ascii="Cambria Math" w:hAnsiTheme="minorHAnsi" w:cstheme="minorHAnsi"/>
                        <w:lang w:eastAsia="en-US"/>
                      </w:rPr>
                      <m:t>ot</m:t>
                    </m:r>
                  </m:sub>
                </m:sSub>
              </m:oMath>
            </m:oMathPara>
          </w:p>
        </w:tc>
        <w:tc>
          <w:tcPr>
            <w:tcW w:w="532" w:type="pct"/>
            <w:tcBorders>
              <w:top w:val="single" w:sz="4" w:space="0" w:color="auto"/>
              <w:left w:val="single" w:sz="4" w:space="0" w:color="auto"/>
              <w:bottom w:val="single" w:sz="4" w:space="0" w:color="auto"/>
              <w:right w:val="single" w:sz="4" w:space="0" w:color="auto"/>
            </w:tcBorders>
            <w:vAlign w:val="center"/>
            <w:hideMark/>
          </w:tcPr>
          <w:p w14:paraId="1DE0B680"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dB</w:t>
            </w:r>
          </w:p>
        </w:tc>
        <w:tc>
          <w:tcPr>
            <w:tcW w:w="1152" w:type="pct"/>
            <w:tcBorders>
              <w:top w:val="single" w:sz="4" w:space="0" w:color="auto"/>
              <w:left w:val="single" w:sz="4" w:space="0" w:color="auto"/>
              <w:bottom w:val="single" w:sz="4" w:space="0" w:color="auto"/>
              <w:right w:val="single" w:sz="4" w:space="0" w:color="auto"/>
            </w:tcBorders>
            <w:vAlign w:val="center"/>
            <w:hideMark/>
          </w:tcPr>
          <w:p w14:paraId="50C612B5"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-6.0</w:t>
            </w:r>
          </w:p>
        </w:tc>
        <w:tc>
          <w:tcPr>
            <w:tcW w:w="1079" w:type="pct"/>
            <w:tcBorders>
              <w:top w:val="single" w:sz="4" w:space="0" w:color="auto"/>
              <w:left w:val="single" w:sz="4" w:space="0" w:color="auto"/>
              <w:bottom w:val="single" w:sz="4" w:space="0" w:color="auto"/>
              <w:right w:val="single" w:sz="4" w:space="0" w:color="auto"/>
            </w:tcBorders>
            <w:vAlign w:val="center"/>
            <w:hideMark/>
          </w:tcPr>
          <w:p w14:paraId="59C88B29"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-12.8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D8F82D3"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-12.8</w:t>
            </w:r>
          </w:p>
        </w:tc>
      </w:tr>
      <w:tr w:rsidR="00552524" w:rsidRPr="00AD61B9" w14:paraId="6F13D218" w14:textId="77777777" w:rsidTr="00A557EC">
        <w:trPr>
          <w:cantSplit/>
          <w:trHeight w:val="460"/>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214A3233" w14:textId="77777777" w:rsidR="00552524" w:rsidRPr="00AD61B9" w:rsidRDefault="00552524" w:rsidP="00A557EC">
            <w:pPr>
              <w:pStyle w:val="TAL"/>
              <w:rPr>
                <w:rFonts w:asciiTheme="minorHAnsi" w:hAnsiTheme="minorHAnsi" w:cstheme="minorHAnsi"/>
                <w:lang w:eastAsia="en-US"/>
              </w:rPr>
            </w:pPr>
            <w:r w:rsidRPr="00AD61B9">
              <w:rPr>
                <w:rFonts w:asciiTheme="minorHAnsi" w:hAnsiTheme="minorHAnsi" w:cstheme="minorHAnsi"/>
                <w:lang w:eastAsia="en-US"/>
              </w:rPr>
              <w:t xml:space="preserve">Propagation Condition </w:t>
            </w:r>
          </w:p>
        </w:tc>
        <w:tc>
          <w:tcPr>
            <w:tcW w:w="532" w:type="pct"/>
            <w:tcBorders>
              <w:top w:val="single" w:sz="4" w:space="0" w:color="auto"/>
              <w:left w:val="single" w:sz="4" w:space="0" w:color="auto"/>
              <w:bottom w:val="single" w:sz="4" w:space="0" w:color="auto"/>
              <w:right w:val="single" w:sz="4" w:space="0" w:color="auto"/>
            </w:tcBorders>
            <w:vAlign w:val="center"/>
          </w:tcPr>
          <w:p w14:paraId="36749DCD" w14:textId="77777777" w:rsidR="00552524" w:rsidRPr="00AD61B9" w:rsidRDefault="00552524" w:rsidP="00A557EC">
            <w:pPr>
              <w:pStyle w:val="TAC"/>
              <w:rPr>
                <w:rFonts w:asciiTheme="minorHAnsi" w:hAnsiTheme="minorHAnsi" w:cstheme="minorHAnsi"/>
              </w:rPr>
            </w:pPr>
          </w:p>
        </w:tc>
        <w:tc>
          <w:tcPr>
            <w:tcW w:w="3303" w:type="pct"/>
            <w:gridSpan w:val="3"/>
            <w:tcBorders>
              <w:top w:val="single" w:sz="4" w:space="0" w:color="auto"/>
              <w:left w:val="single" w:sz="4" w:space="0" w:color="auto"/>
              <w:bottom w:val="single" w:sz="4" w:space="0" w:color="auto"/>
              <w:right w:val="single" w:sz="4" w:space="0" w:color="auto"/>
            </w:tcBorders>
            <w:vAlign w:val="center"/>
            <w:hideMark/>
          </w:tcPr>
          <w:p w14:paraId="49473ECD" w14:textId="4B84137D" w:rsidR="00293AF7" w:rsidRPr="00293AF7" w:rsidRDefault="00293AF7" w:rsidP="00293AF7">
            <w:pPr>
              <w:pStyle w:val="TAC"/>
              <w:rPr>
                <w:rFonts w:asciiTheme="minorHAnsi" w:hAnsiTheme="minorHAnsi" w:cstheme="minorHAnsi"/>
              </w:rPr>
            </w:pPr>
            <w:r w:rsidRPr="00293AF7">
              <w:rPr>
                <w:rFonts w:asciiTheme="minorHAnsi" w:hAnsiTheme="minorHAnsi" w:cstheme="minorHAnsi"/>
              </w:rPr>
              <w:t>TDL-A (30 ns delay spread, 5Hz)</w:t>
            </w:r>
          </w:p>
          <w:p w14:paraId="32D6A20E" w14:textId="3B65BE6D" w:rsidR="00552524" w:rsidRPr="00293AF7" w:rsidRDefault="00552524" w:rsidP="00A557EC">
            <w:pPr>
              <w:pStyle w:val="TAC"/>
              <w:rPr>
                <w:rFonts w:asciiTheme="minorHAnsi" w:hAnsiTheme="minorHAnsi" w:cstheme="minorHAnsi"/>
                <w:lang w:val="en-US"/>
              </w:rPr>
            </w:pPr>
          </w:p>
        </w:tc>
      </w:tr>
      <w:tr w:rsidR="00552524" w:rsidRPr="00AD61B9" w14:paraId="4AB26D8A" w14:textId="77777777" w:rsidTr="00A557EC">
        <w:trPr>
          <w:cantSplit/>
          <w:trHeight w:val="460"/>
          <w:jc w:val="center"/>
        </w:trPr>
        <w:tc>
          <w:tcPr>
            <w:tcW w:w="1165" w:type="pct"/>
            <w:tcBorders>
              <w:top w:val="single" w:sz="4" w:space="0" w:color="auto"/>
              <w:left w:val="single" w:sz="4" w:space="0" w:color="auto"/>
              <w:bottom w:val="single" w:sz="4" w:space="0" w:color="auto"/>
              <w:right w:val="single" w:sz="4" w:space="0" w:color="auto"/>
            </w:tcBorders>
            <w:vAlign w:val="center"/>
          </w:tcPr>
          <w:p w14:paraId="666FC8D8" w14:textId="77777777" w:rsidR="00552524" w:rsidRPr="00AD61B9" w:rsidRDefault="00552524" w:rsidP="00A557EC">
            <w:pPr>
              <w:pStyle w:val="TAL"/>
              <w:rPr>
                <w:rFonts w:asciiTheme="minorHAnsi" w:hAnsiTheme="minorHAnsi" w:cstheme="minorHAnsi"/>
                <w:lang w:val="en-US" w:eastAsia="en-US"/>
              </w:rPr>
            </w:pPr>
            <w:r w:rsidRPr="00AD61B9">
              <w:rPr>
                <w:rFonts w:asciiTheme="minorHAnsi" w:hAnsiTheme="minorHAnsi" w:cstheme="minorHAnsi"/>
                <w:lang w:val="en-US" w:eastAsia="en-US"/>
              </w:rPr>
              <w:t>GAP</w:t>
            </w:r>
          </w:p>
        </w:tc>
        <w:tc>
          <w:tcPr>
            <w:tcW w:w="532" w:type="pct"/>
            <w:tcBorders>
              <w:top w:val="single" w:sz="4" w:space="0" w:color="auto"/>
              <w:left w:val="single" w:sz="4" w:space="0" w:color="auto"/>
              <w:bottom w:val="single" w:sz="4" w:space="0" w:color="auto"/>
              <w:right w:val="single" w:sz="4" w:space="0" w:color="auto"/>
            </w:tcBorders>
            <w:vAlign w:val="center"/>
          </w:tcPr>
          <w:p w14:paraId="6978F67C" w14:textId="77777777" w:rsidR="00552524" w:rsidRPr="00AD61B9" w:rsidRDefault="00552524" w:rsidP="00A557EC">
            <w:pPr>
              <w:pStyle w:val="TAC"/>
              <w:rPr>
                <w:rFonts w:asciiTheme="minorHAnsi" w:hAnsiTheme="minorHAnsi" w:cstheme="minorHAnsi"/>
              </w:rPr>
            </w:pPr>
          </w:p>
        </w:tc>
        <w:tc>
          <w:tcPr>
            <w:tcW w:w="3303" w:type="pct"/>
            <w:gridSpan w:val="3"/>
            <w:tcBorders>
              <w:top w:val="single" w:sz="4" w:space="0" w:color="auto"/>
              <w:left w:val="single" w:sz="4" w:space="0" w:color="auto"/>
              <w:bottom w:val="single" w:sz="4" w:space="0" w:color="auto"/>
              <w:right w:val="single" w:sz="4" w:space="0" w:color="auto"/>
            </w:tcBorders>
            <w:vAlign w:val="center"/>
          </w:tcPr>
          <w:p w14:paraId="6094E217"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#0/#24</w:t>
            </w:r>
          </w:p>
        </w:tc>
      </w:tr>
      <w:tr w:rsidR="00552524" w:rsidRPr="00AD61B9" w14:paraId="7BEA4DAD" w14:textId="77777777" w:rsidTr="00A557EC">
        <w:trPr>
          <w:cantSplit/>
          <w:trHeight w:val="460"/>
          <w:jc w:val="center"/>
        </w:trPr>
        <w:tc>
          <w:tcPr>
            <w:tcW w:w="1165" w:type="pct"/>
            <w:tcBorders>
              <w:top w:val="single" w:sz="4" w:space="0" w:color="auto"/>
              <w:left w:val="single" w:sz="4" w:space="0" w:color="auto"/>
              <w:bottom w:val="single" w:sz="4" w:space="0" w:color="auto"/>
              <w:right w:val="single" w:sz="4" w:space="0" w:color="auto"/>
            </w:tcBorders>
            <w:vAlign w:val="center"/>
          </w:tcPr>
          <w:p w14:paraId="3A21112A" w14:textId="77777777" w:rsidR="00552524" w:rsidRPr="00AD61B9" w:rsidRDefault="00552524" w:rsidP="00A557EC">
            <w:pPr>
              <w:pStyle w:val="TAL"/>
              <w:rPr>
                <w:rFonts w:asciiTheme="minorHAnsi" w:hAnsiTheme="minorHAnsi" w:cstheme="minorHAnsi"/>
                <w:lang w:val="en-US" w:eastAsia="en-US"/>
              </w:rPr>
            </w:pPr>
            <w:r w:rsidRPr="00AD61B9">
              <w:rPr>
                <w:rFonts w:asciiTheme="minorHAnsi" w:hAnsiTheme="minorHAnsi" w:cstheme="minorHAnsi"/>
                <w:lang w:val="en-US" w:eastAsia="en-US"/>
              </w:rPr>
              <w:t>PRS muting</w:t>
            </w:r>
          </w:p>
        </w:tc>
        <w:tc>
          <w:tcPr>
            <w:tcW w:w="532" w:type="pct"/>
            <w:tcBorders>
              <w:top w:val="single" w:sz="4" w:space="0" w:color="auto"/>
              <w:left w:val="single" w:sz="4" w:space="0" w:color="auto"/>
              <w:bottom w:val="single" w:sz="4" w:space="0" w:color="auto"/>
              <w:right w:val="single" w:sz="4" w:space="0" w:color="auto"/>
            </w:tcBorders>
            <w:vAlign w:val="center"/>
          </w:tcPr>
          <w:p w14:paraId="219C3D6B" w14:textId="77777777" w:rsidR="00552524" w:rsidRPr="00AD61B9" w:rsidRDefault="00552524" w:rsidP="00A557EC">
            <w:pPr>
              <w:pStyle w:val="TAC"/>
              <w:rPr>
                <w:rFonts w:asciiTheme="minorHAnsi" w:hAnsiTheme="minorHAnsi" w:cstheme="minorHAnsi"/>
              </w:rPr>
            </w:pPr>
          </w:p>
        </w:tc>
        <w:tc>
          <w:tcPr>
            <w:tcW w:w="3303" w:type="pct"/>
            <w:gridSpan w:val="3"/>
            <w:tcBorders>
              <w:top w:val="single" w:sz="4" w:space="0" w:color="auto"/>
              <w:left w:val="single" w:sz="4" w:space="0" w:color="auto"/>
              <w:bottom w:val="single" w:sz="4" w:space="0" w:color="auto"/>
              <w:right w:val="single" w:sz="4" w:space="0" w:color="auto"/>
            </w:tcBorders>
            <w:vAlign w:val="center"/>
          </w:tcPr>
          <w:p w14:paraId="01ECFE74" w14:textId="20B26899"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 xml:space="preserve">No muting </w:t>
            </w:r>
          </w:p>
        </w:tc>
      </w:tr>
      <w:tr w:rsidR="00552524" w:rsidRPr="00AD61B9" w14:paraId="04209889" w14:textId="77777777" w:rsidTr="00A557EC">
        <w:trPr>
          <w:cantSplit/>
          <w:trHeight w:val="460"/>
          <w:jc w:val="center"/>
        </w:trPr>
        <w:tc>
          <w:tcPr>
            <w:tcW w:w="1165" w:type="pct"/>
            <w:tcBorders>
              <w:top w:val="single" w:sz="4" w:space="0" w:color="auto"/>
              <w:left w:val="single" w:sz="4" w:space="0" w:color="auto"/>
              <w:bottom w:val="single" w:sz="4" w:space="0" w:color="auto"/>
              <w:right w:val="single" w:sz="4" w:space="0" w:color="auto"/>
            </w:tcBorders>
            <w:vAlign w:val="center"/>
          </w:tcPr>
          <w:p w14:paraId="66B2E620" w14:textId="77777777" w:rsidR="00552524" w:rsidRPr="00AD61B9" w:rsidRDefault="00552524" w:rsidP="00A557EC">
            <w:pPr>
              <w:pStyle w:val="TAL"/>
              <w:rPr>
                <w:rFonts w:asciiTheme="minorHAnsi" w:hAnsiTheme="minorHAnsi" w:cstheme="minorHAnsi"/>
                <w:lang w:val="en-US" w:eastAsia="en-US"/>
              </w:rPr>
            </w:pPr>
            <w:r w:rsidRPr="00AD61B9">
              <w:rPr>
                <w:rFonts w:asciiTheme="minorHAnsi" w:hAnsiTheme="minorHAnsi" w:cstheme="minorHAnsi"/>
                <w:lang w:val="en-US" w:eastAsia="en-US"/>
              </w:rPr>
              <w:t>Power boosting</w:t>
            </w:r>
          </w:p>
        </w:tc>
        <w:tc>
          <w:tcPr>
            <w:tcW w:w="532" w:type="pct"/>
            <w:tcBorders>
              <w:top w:val="single" w:sz="4" w:space="0" w:color="auto"/>
              <w:left w:val="single" w:sz="4" w:space="0" w:color="auto"/>
              <w:bottom w:val="single" w:sz="4" w:space="0" w:color="auto"/>
              <w:right w:val="single" w:sz="4" w:space="0" w:color="auto"/>
            </w:tcBorders>
            <w:vAlign w:val="center"/>
          </w:tcPr>
          <w:p w14:paraId="78334957" w14:textId="77777777" w:rsidR="00552524" w:rsidRPr="00AD61B9" w:rsidRDefault="00552524" w:rsidP="00A557EC">
            <w:pPr>
              <w:pStyle w:val="TAC"/>
              <w:rPr>
                <w:rFonts w:eastAsia="Batang"/>
                <w:szCs w:val="18"/>
              </w:rPr>
            </w:pPr>
          </w:p>
        </w:tc>
        <w:tc>
          <w:tcPr>
            <w:tcW w:w="3303" w:type="pct"/>
            <w:gridSpan w:val="3"/>
            <w:tcBorders>
              <w:top w:val="single" w:sz="4" w:space="0" w:color="auto"/>
              <w:left w:val="single" w:sz="4" w:space="0" w:color="auto"/>
              <w:bottom w:val="single" w:sz="4" w:space="0" w:color="auto"/>
              <w:right w:val="single" w:sz="4" w:space="0" w:color="auto"/>
            </w:tcBorders>
            <w:vAlign w:val="center"/>
          </w:tcPr>
          <w:p w14:paraId="62918823"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No power boosting</w:t>
            </w:r>
          </w:p>
        </w:tc>
      </w:tr>
      <w:tr w:rsidR="000E7928" w:rsidRPr="00AD61B9" w14:paraId="30041D7B" w14:textId="77777777" w:rsidTr="00A557EC">
        <w:trPr>
          <w:cantSplit/>
          <w:trHeight w:val="148"/>
          <w:jc w:val="center"/>
        </w:trPr>
        <w:tc>
          <w:tcPr>
            <w:tcW w:w="1165" w:type="pct"/>
            <w:tcBorders>
              <w:top w:val="single" w:sz="4" w:space="0" w:color="auto"/>
              <w:left w:val="single" w:sz="4" w:space="0" w:color="auto"/>
              <w:bottom w:val="single" w:sz="4" w:space="0" w:color="auto"/>
              <w:right w:val="single" w:sz="4" w:space="0" w:color="auto"/>
            </w:tcBorders>
            <w:vAlign w:val="center"/>
          </w:tcPr>
          <w:p w14:paraId="5C32245B" w14:textId="2F548C30" w:rsidR="000E7928" w:rsidRPr="00AD61B9" w:rsidRDefault="000E7928" w:rsidP="000E7928">
            <w:pPr>
              <w:pStyle w:val="TAL"/>
              <w:rPr>
                <w:rFonts w:asciiTheme="minorHAnsi" w:hAnsiTheme="minorHAnsi" w:cstheme="minorHAnsi"/>
                <w:lang w:val="en-US" w:eastAsia="en-US"/>
              </w:rPr>
            </w:pPr>
            <w:r w:rsidRPr="00AD61B9">
              <w:rPr>
                <w:rFonts w:asciiTheme="minorHAnsi" w:hAnsiTheme="minorHAnsi" w:cstheme="minorHAnsi"/>
                <w:lang w:val="en-US" w:eastAsia="en-US"/>
              </w:rPr>
              <w:t>time shifts between the reference cell and neighbor cell</w:t>
            </w:r>
          </w:p>
        </w:tc>
        <w:tc>
          <w:tcPr>
            <w:tcW w:w="532" w:type="pct"/>
            <w:tcBorders>
              <w:top w:val="single" w:sz="4" w:space="0" w:color="auto"/>
              <w:left w:val="single" w:sz="4" w:space="0" w:color="auto"/>
              <w:bottom w:val="single" w:sz="4" w:space="0" w:color="auto"/>
              <w:right w:val="single" w:sz="4" w:space="0" w:color="auto"/>
            </w:tcBorders>
            <w:vAlign w:val="center"/>
          </w:tcPr>
          <w:p w14:paraId="0AA9A6A1" w14:textId="738E82A9"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us</w:t>
            </w:r>
          </w:p>
        </w:tc>
        <w:tc>
          <w:tcPr>
            <w:tcW w:w="1152" w:type="pct"/>
            <w:tcBorders>
              <w:top w:val="single" w:sz="4" w:space="0" w:color="auto"/>
              <w:left w:val="single" w:sz="4" w:space="0" w:color="auto"/>
              <w:bottom w:val="single" w:sz="4" w:space="0" w:color="auto"/>
              <w:right w:val="single" w:sz="4" w:space="0" w:color="auto"/>
            </w:tcBorders>
            <w:vAlign w:val="center"/>
          </w:tcPr>
          <w:p w14:paraId="296A33B9" w14:textId="3D37867B"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w:t>
            </w:r>
          </w:p>
        </w:tc>
        <w:tc>
          <w:tcPr>
            <w:tcW w:w="1079" w:type="pct"/>
            <w:tcBorders>
              <w:top w:val="single" w:sz="4" w:space="0" w:color="auto"/>
              <w:left w:val="single" w:sz="4" w:space="0" w:color="auto"/>
              <w:bottom w:val="single" w:sz="4" w:space="0" w:color="auto"/>
              <w:right w:val="single" w:sz="4" w:space="0" w:color="auto"/>
            </w:tcBorders>
            <w:vAlign w:val="center"/>
          </w:tcPr>
          <w:p w14:paraId="6A4F13C0" w14:textId="16ABC454"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0</w:t>
            </w:r>
          </w:p>
        </w:tc>
        <w:tc>
          <w:tcPr>
            <w:tcW w:w="1072" w:type="pct"/>
            <w:tcBorders>
              <w:top w:val="single" w:sz="4" w:space="0" w:color="auto"/>
              <w:left w:val="single" w:sz="4" w:space="0" w:color="auto"/>
              <w:bottom w:val="single" w:sz="4" w:space="0" w:color="auto"/>
              <w:right w:val="single" w:sz="4" w:space="0" w:color="auto"/>
            </w:tcBorders>
            <w:vAlign w:val="center"/>
          </w:tcPr>
          <w:p w14:paraId="76B59AE4" w14:textId="56978B8D"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3</w:t>
            </w:r>
          </w:p>
        </w:tc>
      </w:tr>
      <w:tr w:rsidR="000E7928" w:rsidRPr="00AD61B9" w14:paraId="38776118" w14:textId="77777777" w:rsidTr="00A557EC">
        <w:trPr>
          <w:cantSplit/>
          <w:trHeight w:val="148"/>
          <w:jc w:val="center"/>
        </w:trPr>
        <w:tc>
          <w:tcPr>
            <w:tcW w:w="1165" w:type="pct"/>
            <w:tcBorders>
              <w:top w:val="single" w:sz="4" w:space="0" w:color="auto"/>
              <w:left w:val="single" w:sz="4" w:space="0" w:color="auto"/>
              <w:bottom w:val="single" w:sz="4" w:space="0" w:color="auto"/>
              <w:right w:val="single" w:sz="4" w:space="0" w:color="auto"/>
            </w:tcBorders>
            <w:vAlign w:val="center"/>
          </w:tcPr>
          <w:p w14:paraId="7A1E2069" w14:textId="0F34F94D" w:rsidR="000E7928" w:rsidRPr="00AD61B9" w:rsidRDefault="000E7928" w:rsidP="000E7928">
            <w:pPr>
              <w:pStyle w:val="TAL"/>
              <w:rPr>
                <w:rFonts w:asciiTheme="minorHAnsi" w:hAnsiTheme="minorHAnsi" w:cstheme="minorHAnsi"/>
                <w:lang w:val="en-US" w:eastAsia="en-US"/>
              </w:rPr>
            </w:pPr>
            <w:r w:rsidRPr="00AD61B9">
              <w:rPr>
                <w:rFonts w:asciiTheme="minorHAnsi" w:hAnsiTheme="minorHAnsi" w:cstheme="minorHAnsi"/>
                <w:lang w:val="en-US" w:eastAsia="en-US"/>
              </w:rPr>
              <w:t>ExpectedRSTD-Uncertainty</w:t>
            </w:r>
          </w:p>
        </w:tc>
        <w:tc>
          <w:tcPr>
            <w:tcW w:w="532" w:type="pct"/>
            <w:tcBorders>
              <w:top w:val="single" w:sz="4" w:space="0" w:color="auto"/>
              <w:left w:val="single" w:sz="4" w:space="0" w:color="auto"/>
              <w:bottom w:val="single" w:sz="4" w:space="0" w:color="auto"/>
              <w:right w:val="single" w:sz="4" w:space="0" w:color="auto"/>
            </w:tcBorders>
            <w:vAlign w:val="center"/>
          </w:tcPr>
          <w:p w14:paraId="70CE5DB1" w14:textId="7E4CA6E8"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us</w:t>
            </w:r>
          </w:p>
        </w:tc>
        <w:tc>
          <w:tcPr>
            <w:tcW w:w="1152" w:type="pct"/>
            <w:tcBorders>
              <w:top w:val="single" w:sz="4" w:space="0" w:color="auto"/>
              <w:left w:val="single" w:sz="4" w:space="0" w:color="auto"/>
              <w:bottom w:val="single" w:sz="4" w:space="0" w:color="auto"/>
              <w:right w:val="single" w:sz="4" w:space="0" w:color="auto"/>
            </w:tcBorders>
            <w:vAlign w:val="center"/>
          </w:tcPr>
          <w:p w14:paraId="37ED51C0" w14:textId="39B73BC0"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500</w:t>
            </w:r>
          </w:p>
        </w:tc>
        <w:tc>
          <w:tcPr>
            <w:tcW w:w="1079" w:type="pct"/>
            <w:tcBorders>
              <w:top w:val="single" w:sz="4" w:space="0" w:color="auto"/>
              <w:left w:val="single" w:sz="4" w:space="0" w:color="auto"/>
              <w:bottom w:val="single" w:sz="4" w:space="0" w:color="auto"/>
              <w:right w:val="single" w:sz="4" w:space="0" w:color="auto"/>
            </w:tcBorders>
            <w:vAlign w:val="center"/>
          </w:tcPr>
          <w:p w14:paraId="266615BB" w14:textId="4120A15C"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500</w:t>
            </w:r>
          </w:p>
        </w:tc>
        <w:tc>
          <w:tcPr>
            <w:tcW w:w="1072" w:type="pct"/>
            <w:tcBorders>
              <w:top w:val="single" w:sz="4" w:space="0" w:color="auto"/>
              <w:left w:val="single" w:sz="4" w:space="0" w:color="auto"/>
              <w:bottom w:val="single" w:sz="4" w:space="0" w:color="auto"/>
              <w:right w:val="single" w:sz="4" w:space="0" w:color="auto"/>
            </w:tcBorders>
            <w:vAlign w:val="center"/>
          </w:tcPr>
          <w:p w14:paraId="355C7EC0" w14:textId="3E38559E"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500</w:t>
            </w:r>
          </w:p>
        </w:tc>
      </w:tr>
    </w:tbl>
    <w:p w14:paraId="6A794C6A" w14:textId="77777777" w:rsidR="00552524" w:rsidRPr="00AD61B9" w:rsidRDefault="00552524" w:rsidP="00552524">
      <w:pPr>
        <w:pStyle w:val="BodyText"/>
      </w:pPr>
    </w:p>
    <w:p w14:paraId="4A7577BE" w14:textId="77777777" w:rsidR="00552524" w:rsidRPr="00AD61B9" w:rsidRDefault="00552524" w:rsidP="00552524">
      <w:pPr>
        <w:spacing w:after="0"/>
        <w:rPr>
          <w:i/>
          <w:iCs/>
        </w:rPr>
      </w:pPr>
    </w:p>
    <w:p w14:paraId="69278BD8" w14:textId="70656DF7" w:rsidR="00243208" w:rsidRPr="00AD61B9" w:rsidRDefault="00243208" w:rsidP="00243208">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 xml:space="preserve">Test </w:t>
      </w:r>
      <w:r>
        <w:rPr>
          <w:rFonts w:asciiTheme="minorHAnsi" w:hAnsiTheme="minorHAnsi" w:cstheme="minorHAnsi"/>
        </w:rPr>
        <w:t>Proc</w:t>
      </w:r>
      <w:r w:rsidR="00081C00">
        <w:rPr>
          <w:rFonts w:asciiTheme="minorHAnsi" w:hAnsiTheme="minorHAnsi" w:cstheme="minorHAnsi"/>
        </w:rPr>
        <w:t>e</w:t>
      </w:r>
      <w:r>
        <w:rPr>
          <w:rFonts w:asciiTheme="minorHAnsi" w:hAnsiTheme="minorHAnsi" w:cstheme="minorHAnsi"/>
        </w:rPr>
        <w:t>dure</w:t>
      </w:r>
    </w:p>
    <w:p w14:paraId="21A78D43" w14:textId="7F46C403" w:rsidR="00552524" w:rsidRPr="00AD61B9" w:rsidRDefault="002161F7" w:rsidP="007378F2">
      <w:pPr>
        <w:rPr>
          <w:sz w:val="24"/>
          <w:szCs w:val="24"/>
        </w:rPr>
      </w:pPr>
      <w:r>
        <w:t>Nevertheless, t</w:t>
      </w:r>
      <w:r w:rsidR="00552524" w:rsidRPr="00AD61B9">
        <w:t>he testing procedure can reuse that of LTE OTDOA[</w:t>
      </w:r>
      <w:r>
        <w:t>4, TS</w:t>
      </w:r>
      <w:r w:rsidR="00552524" w:rsidRPr="00AD61B9">
        <w:t>36.133]. That is the test consists of three consecutive time intervals, with duration of T1, T2 and T3. Cell 1 is active in T1, T2 and T3, whilst Cell 2 and Cell 3 are activated only in the beginning of T2.</w:t>
      </w:r>
      <w:r w:rsidR="00552524" w:rsidRPr="00AD61B9">
        <w:rPr>
          <w:rFonts w:cs="v4.2.0"/>
        </w:rPr>
        <w:t xml:space="preserve"> Cell 2 is active until the end of T3, and Cell 3 is active until the end of T2. </w:t>
      </w:r>
      <w:r w:rsidR="00552524" w:rsidRPr="00AD61B9">
        <w:t xml:space="preserve">The beginning of the time interval T2 shall be aligned with the first PRS positioning subframe of a positioning occasion in the reference cell. Cell 1 transmits PRS in T2, while Cell 2 transmits PRS only in T3, and Cell 3 transmits PRS only in T2. </w:t>
      </w:r>
    </w:p>
    <w:p w14:paraId="33E30C19" w14:textId="77777777" w:rsidR="00552524" w:rsidRPr="00AD61B9" w:rsidRDefault="00552524" w:rsidP="00552524">
      <w:pPr>
        <w:pStyle w:val="BodyText"/>
        <w:rPr>
          <w:rFonts w:asciiTheme="minorHAnsi" w:hAnsiTheme="minorHAnsi" w:cstheme="minorHAnsi"/>
        </w:rPr>
      </w:pPr>
    </w:p>
    <w:p w14:paraId="7BF6067D" w14:textId="3FB1897A" w:rsidR="00BD6A6D" w:rsidRDefault="00552524" w:rsidP="002161F7">
      <w:pPr>
        <w:spacing w:after="180" w:line="240" w:lineRule="auto"/>
        <w:textAlignment w:val="center"/>
        <w:rPr>
          <w:rFonts w:cstheme="minorHAnsi"/>
          <w:b/>
          <w:bCs/>
          <w:i/>
          <w:iCs/>
        </w:rPr>
      </w:pPr>
      <w:r w:rsidRPr="002161F7">
        <w:rPr>
          <w:rFonts w:cstheme="minorHAnsi"/>
          <w:b/>
          <w:bCs/>
          <w:i/>
          <w:iCs/>
          <w:u w:val="single"/>
        </w:rPr>
        <w:t xml:space="preserve">Proposal </w:t>
      </w:r>
      <w:r w:rsidR="000E7928" w:rsidRPr="002161F7">
        <w:rPr>
          <w:rFonts w:cstheme="minorHAnsi"/>
          <w:b/>
          <w:bCs/>
          <w:i/>
          <w:iCs/>
          <w:u w:val="single"/>
        </w:rPr>
        <w:t>1</w:t>
      </w:r>
      <w:r w:rsidR="00793FF6">
        <w:rPr>
          <w:rFonts w:cstheme="minorHAnsi"/>
          <w:b/>
          <w:bCs/>
          <w:i/>
          <w:iCs/>
          <w:u w:val="single"/>
        </w:rPr>
        <w:t>2</w:t>
      </w:r>
      <w:r w:rsidRPr="002161F7">
        <w:rPr>
          <w:rFonts w:cstheme="minorHAnsi"/>
          <w:b/>
          <w:bCs/>
          <w:i/>
          <w:iCs/>
          <w:u w:val="single"/>
        </w:rPr>
        <w:t>:</w:t>
      </w:r>
      <w:r w:rsidRPr="002161F7">
        <w:rPr>
          <w:rFonts w:cstheme="minorHAnsi"/>
          <w:b/>
          <w:bCs/>
          <w:i/>
          <w:iCs/>
        </w:rPr>
        <w:t xml:space="preserve"> </w:t>
      </w:r>
      <w:r w:rsidRPr="00AD61B9">
        <w:rPr>
          <w:rFonts w:cstheme="minorHAnsi"/>
          <w:b/>
          <w:bCs/>
          <w:i/>
          <w:iCs/>
        </w:rPr>
        <w:t xml:space="preserve">The </w:t>
      </w:r>
      <w:r w:rsidR="00BD6A6D">
        <w:rPr>
          <w:rFonts w:cstheme="minorHAnsi"/>
          <w:b/>
          <w:bCs/>
          <w:i/>
          <w:iCs/>
        </w:rPr>
        <w:t>t</w:t>
      </w:r>
      <w:r w:rsidRPr="00AD61B9">
        <w:rPr>
          <w:rFonts w:cstheme="minorHAnsi"/>
          <w:b/>
          <w:bCs/>
          <w:i/>
          <w:iCs/>
        </w:rPr>
        <w:t xml:space="preserve">est </w:t>
      </w:r>
      <w:r w:rsidR="00BD6A6D">
        <w:rPr>
          <w:rFonts w:cstheme="minorHAnsi"/>
          <w:b/>
          <w:bCs/>
          <w:i/>
          <w:iCs/>
        </w:rPr>
        <w:t xml:space="preserve">procedure </w:t>
      </w:r>
      <w:r w:rsidR="00FB7B4F">
        <w:rPr>
          <w:rFonts w:cstheme="minorHAnsi"/>
          <w:b/>
          <w:bCs/>
          <w:i/>
          <w:iCs/>
        </w:rPr>
        <w:t xml:space="preserve">for LTE OTDoA[4] can be reused for </w:t>
      </w:r>
      <w:r w:rsidR="001C59BD">
        <w:rPr>
          <w:rFonts w:cstheme="minorHAnsi"/>
          <w:b/>
          <w:bCs/>
          <w:i/>
          <w:iCs/>
        </w:rPr>
        <w:t>NR positioning measurement</w:t>
      </w:r>
      <w:r w:rsidR="006C2E01">
        <w:rPr>
          <w:rFonts w:cstheme="minorHAnsi"/>
          <w:b/>
          <w:bCs/>
          <w:i/>
          <w:iCs/>
        </w:rPr>
        <w:t xml:space="preserve"> testing</w:t>
      </w:r>
      <w:r w:rsidR="001C59BD">
        <w:rPr>
          <w:rFonts w:cstheme="minorHAnsi"/>
          <w:b/>
          <w:bCs/>
          <w:i/>
          <w:iCs/>
        </w:rPr>
        <w:t>.</w:t>
      </w:r>
      <w:r w:rsidR="00BD6A6D">
        <w:rPr>
          <w:rFonts w:cstheme="minorHAnsi"/>
          <w:b/>
          <w:bCs/>
          <w:i/>
          <w:iCs/>
        </w:rPr>
        <w:t xml:space="preserve"> </w:t>
      </w:r>
    </w:p>
    <w:p w14:paraId="1A3172CA" w14:textId="77777777" w:rsidR="00BD6A6D" w:rsidRDefault="00BD6A6D" w:rsidP="002161F7">
      <w:pPr>
        <w:spacing w:after="180" w:line="240" w:lineRule="auto"/>
        <w:textAlignment w:val="center"/>
        <w:rPr>
          <w:rFonts w:cstheme="minorHAnsi"/>
          <w:b/>
          <w:bCs/>
          <w:i/>
          <w:iCs/>
        </w:rPr>
      </w:pPr>
    </w:p>
    <w:p w14:paraId="0A6ECB40" w14:textId="77777777" w:rsidR="00552524" w:rsidRPr="00AD61B9" w:rsidRDefault="00552524" w:rsidP="00552524">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Summary</w:t>
      </w:r>
    </w:p>
    <w:p w14:paraId="57781DF5" w14:textId="6E631A41" w:rsidR="00552524" w:rsidRDefault="00552524" w:rsidP="001B0ED9">
      <w:pPr>
        <w:spacing w:after="0"/>
        <w:rPr>
          <w:sz w:val="24"/>
          <w:szCs w:val="24"/>
        </w:rPr>
      </w:pPr>
      <w:r w:rsidRPr="00AD61B9">
        <w:rPr>
          <w:sz w:val="24"/>
          <w:szCs w:val="24"/>
        </w:rPr>
        <w:t xml:space="preserve">This paper proposes the main </w:t>
      </w:r>
      <w:r w:rsidR="00742BF1">
        <w:rPr>
          <w:sz w:val="24"/>
          <w:szCs w:val="24"/>
        </w:rPr>
        <w:t>PRS configurations</w:t>
      </w:r>
      <w:r w:rsidRPr="00AD61B9">
        <w:rPr>
          <w:sz w:val="24"/>
          <w:szCs w:val="24"/>
        </w:rPr>
        <w:t xml:space="preserve"> parameters and test </w:t>
      </w:r>
      <w:r w:rsidR="00742BF1">
        <w:rPr>
          <w:sz w:val="24"/>
          <w:szCs w:val="24"/>
        </w:rPr>
        <w:t>cases list</w:t>
      </w:r>
      <w:r w:rsidRPr="00AD61B9">
        <w:rPr>
          <w:sz w:val="24"/>
          <w:szCs w:val="24"/>
        </w:rPr>
        <w:t xml:space="preserve"> to verify the </w:t>
      </w:r>
      <w:r w:rsidR="00E90D2F">
        <w:rPr>
          <w:sz w:val="24"/>
          <w:szCs w:val="24"/>
        </w:rPr>
        <w:t>RRM</w:t>
      </w:r>
      <w:r w:rsidRPr="00AD61B9">
        <w:rPr>
          <w:sz w:val="24"/>
          <w:szCs w:val="24"/>
        </w:rPr>
        <w:t xml:space="preserve"> requirements related to </w:t>
      </w:r>
      <w:r w:rsidR="00A557EC" w:rsidRPr="00AD61B9">
        <w:rPr>
          <w:sz w:val="24"/>
          <w:szCs w:val="24"/>
        </w:rPr>
        <w:t>NR</w:t>
      </w:r>
      <w:r w:rsidRPr="00AD61B9">
        <w:rPr>
          <w:sz w:val="24"/>
          <w:szCs w:val="24"/>
        </w:rPr>
        <w:t xml:space="preserve"> positioning. </w:t>
      </w:r>
    </w:p>
    <w:p w14:paraId="77428D48" w14:textId="77777777" w:rsidR="00E07F2D" w:rsidRPr="00AD61B9" w:rsidRDefault="00E07F2D" w:rsidP="00E07F2D">
      <w:pPr>
        <w:rPr>
          <w:b/>
          <w:bCs/>
          <w:i/>
          <w:iCs/>
        </w:rPr>
      </w:pPr>
      <w:r w:rsidRPr="00AD61B9">
        <w:rPr>
          <w:b/>
          <w:bCs/>
          <w:i/>
          <w:iCs/>
          <w:u w:val="single"/>
        </w:rPr>
        <w:t>Proposal 1:</w:t>
      </w:r>
      <w:r w:rsidRPr="00AD61B9">
        <w:rPr>
          <w:b/>
          <w:bCs/>
          <w:i/>
          <w:iCs/>
        </w:rPr>
        <w:t xml:space="preserve"> The PRS configuration patterns in Table 1 for NR Positioning measurement tests can be specified in the Annex A.3.x of TS 38.133.</w:t>
      </w:r>
    </w:p>
    <w:p w14:paraId="741535F3" w14:textId="4DBE9DB2" w:rsidR="00715126" w:rsidRDefault="009B51F2" w:rsidP="00715126">
      <w:pPr>
        <w:spacing w:after="180" w:line="240" w:lineRule="auto"/>
        <w:textAlignment w:val="center"/>
        <w:rPr>
          <w:rFonts w:cstheme="minorHAnsi"/>
          <w:b/>
          <w:bCs/>
          <w:i/>
          <w:iCs/>
        </w:rPr>
      </w:pPr>
      <w:r w:rsidRPr="00AD61B9">
        <w:rPr>
          <w:b/>
          <w:bCs/>
          <w:i/>
          <w:iCs/>
          <w:u w:val="single"/>
        </w:rPr>
        <w:t>Proposal 2:</w:t>
      </w:r>
      <w:r w:rsidRPr="00AD61B9">
        <w:rPr>
          <w:b/>
          <w:bCs/>
          <w:i/>
          <w:iCs/>
        </w:rPr>
        <w:t xml:space="preserve"> SRS configuration </w:t>
      </w:r>
      <w:r>
        <w:rPr>
          <w:b/>
          <w:bCs/>
          <w:i/>
          <w:iCs/>
        </w:rPr>
        <w:t>can be specified as Table 2.</w:t>
      </w:r>
      <w:r w:rsidR="00715126">
        <w:rPr>
          <w:rFonts w:cstheme="minorHAnsi"/>
          <w:b/>
          <w:bCs/>
          <w:i/>
          <w:iCs/>
        </w:rPr>
        <w:t xml:space="preserve"> </w:t>
      </w:r>
    </w:p>
    <w:p w14:paraId="550456D7" w14:textId="77777777" w:rsidR="008A195D" w:rsidRDefault="008A195D" w:rsidP="008A195D">
      <w:pPr>
        <w:spacing w:after="180" w:line="240" w:lineRule="auto"/>
        <w:textAlignment w:val="center"/>
        <w:rPr>
          <w:rFonts w:cstheme="minorHAnsi"/>
          <w:b/>
          <w:bCs/>
          <w:i/>
          <w:iCs/>
        </w:rPr>
      </w:pPr>
      <w:r w:rsidRPr="00AD61B9">
        <w:rPr>
          <w:rFonts w:cstheme="minorHAnsi"/>
          <w:b/>
          <w:bCs/>
          <w:i/>
          <w:iCs/>
          <w:u w:val="single"/>
        </w:rPr>
        <w:t xml:space="preserve">Proposal </w:t>
      </w:r>
      <w:r>
        <w:rPr>
          <w:rFonts w:cstheme="minorHAnsi"/>
          <w:b/>
          <w:bCs/>
          <w:i/>
          <w:iCs/>
          <w:u w:val="single"/>
        </w:rPr>
        <w:t>3</w:t>
      </w:r>
      <w:r w:rsidRPr="00AD61B9">
        <w:rPr>
          <w:rFonts w:cstheme="minorHAnsi"/>
          <w:b/>
          <w:bCs/>
          <w:i/>
          <w:iCs/>
          <w:u w:val="single"/>
        </w:rPr>
        <w:t>:</w:t>
      </w:r>
      <w:r w:rsidRPr="00AD61B9">
        <w:rPr>
          <w:rFonts w:cstheme="minorHAnsi"/>
          <w:b/>
          <w:bCs/>
          <w:i/>
          <w:iCs/>
        </w:rPr>
        <w:t xml:space="preserve"> It is enough to define the test cases for NR standalone cells. </w:t>
      </w:r>
    </w:p>
    <w:p w14:paraId="245E0F40" w14:textId="77777777" w:rsidR="00EA36C6" w:rsidRDefault="00EA36C6" w:rsidP="00EA36C6">
      <w:pPr>
        <w:spacing w:after="180" w:line="240" w:lineRule="auto"/>
        <w:textAlignment w:val="center"/>
        <w:rPr>
          <w:rFonts w:cstheme="minorHAnsi"/>
          <w:b/>
          <w:bCs/>
          <w:i/>
          <w:iCs/>
        </w:rPr>
      </w:pPr>
      <w:r w:rsidRPr="00AD61B9">
        <w:rPr>
          <w:rFonts w:cstheme="minorHAnsi"/>
          <w:b/>
          <w:bCs/>
          <w:i/>
          <w:iCs/>
          <w:u w:val="single"/>
        </w:rPr>
        <w:t xml:space="preserve">Proposal </w:t>
      </w:r>
      <w:r>
        <w:rPr>
          <w:rFonts w:cstheme="minorHAnsi"/>
          <w:b/>
          <w:bCs/>
          <w:i/>
          <w:iCs/>
          <w:u w:val="single"/>
        </w:rPr>
        <w:t>4</w:t>
      </w:r>
      <w:r w:rsidRPr="00AD61B9">
        <w:rPr>
          <w:rFonts w:cstheme="minorHAnsi"/>
          <w:b/>
          <w:bCs/>
          <w:i/>
          <w:iCs/>
          <w:u w:val="single"/>
        </w:rPr>
        <w:t>:</w:t>
      </w:r>
      <w:r w:rsidRPr="00AD61B9">
        <w:rPr>
          <w:rFonts w:cstheme="minorHAnsi"/>
          <w:b/>
          <w:bCs/>
          <w:i/>
          <w:iCs/>
        </w:rPr>
        <w:t xml:space="preserve"> </w:t>
      </w:r>
      <w:r w:rsidRPr="009F1512">
        <w:rPr>
          <w:rFonts w:cstheme="minorHAnsi"/>
          <w:b/>
          <w:bCs/>
          <w:i/>
          <w:iCs/>
        </w:rPr>
        <w:t>Absolute measurement reporting is tested for all PRS measurements</w:t>
      </w:r>
      <w:r>
        <w:rPr>
          <w:rFonts w:cstheme="minorHAnsi"/>
          <w:b/>
          <w:bCs/>
          <w:i/>
          <w:iCs/>
        </w:rPr>
        <w:t xml:space="preserve">. </w:t>
      </w:r>
      <w:r w:rsidRPr="00AD61B9">
        <w:rPr>
          <w:rFonts w:cstheme="minorHAnsi"/>
          <w:b/>
          <w:bCs/>
          <w:i/>
          <w:iCs/>
        </w:rPr>
        <w:t xml:space="preserve">It is </w:t>
      </w:r>
      <w:r>
        <w:rPr>
          <w:rFonts w:cstheme="minorHAnsi"/>
          <w:b/>
          <w:bCs/>
          <w:i/>
          <w:iCs/>
        </w:rPr>
        <w:t>unnecessary to define the test case for differential RSTD.</w:t>
      </w:r>
      <w:r w:rsidRPr="00AD61B9">
        <w:rPr>
          <w:rFonts w:cstheme="minorHAnsi"/>
          <w:b/>
          <w:bCs/>
          <w:i/>
          <w:iCs/>
        </w:rPr>
        <w:t xml:space="preserve"> </w:t>
      </w:r>
    </w:p>
    <w:p w14:paraId="45B52D2E" w14:textId="77777777" w:rsidR="00EA36C6" w:rsidRPr="00CA65C6" w:rsidRDefault="00EA36C6" w:rsidP="00EA36C6">
      <w:pPr>
        <w:spacing w:after="180" w:line="240" w:lineRule="auto"/>
        <w:textAlignment w:val="center"/>
        <w:rPr>
          <w:i/>
          <w:iCs/>
        </w:rPr>
      </w:pPr>
      <w:r w:rsidRPr="00AD61B9">
        <w:rPr>
          <w:rFonts w:cstheme="minorHAnsi"/>
          <w:b/>
          <w:bCs/>
          <w:i/>
          <w:iCs/>
          <w:u w:val="single"/>
        </w:rPr>
        <w:t xml:space="preserve">Proposal </w:t>
      </w:r>
      <w:r>
        <w:rPr>
          <w:rFonts w:cstheme="minorHAnsi"/>
          <w:b/>
          <w:bCs/>
          <w:i/>
          <w:iCs/>
          <w:u w:val="single"/>
        </w:rPr>
        <w:t>5</w:t>
      </w:r>
      <w:r w:rsidRPr="00AD61B9">
        <w:rPr>
          <w:rFonts w:cstheme="minorHAnsi"/>
          <w:b/>
          <w:bCs/>
          <w:i/>
          <w:iCs/>
          <w:u w:val="single"/>
        </w:rPr>
        <w:t>:</w:t>
      </w:r>
      <w:r>
        <w:rPr>
          <w:rFonts w:cstheme="minorHAnsi"/>
          <w:b/>
          <w:bCs/>
          <w:i/>
          <w:iCs/>
          <w:u w:val="single"/>
        </w:rPr>
        <w:t xml:space="preserve">  </w:t>
      </w:r>
      <w:r w:rsidRPr="00CA65C6">
        <w:rPr>
          <w:rFonts w:cstheme="minorHAnsi"/>
          <w:b/>
          <w:bCs/>
          <w:i/>
          <w:iCs/>
        </w:rPr>
        <w:t>In order to minimize the testing efforts, we can d</w:t>
      </w:r>
      <w:r w:rsidRPr="00CA65C6">
        <w:rPr>
          <w:b/>
          <w:bCs/>
          <w:i/>
          <w:iCs/>
        </w:rPr>
        <w:t>efine two subtests per accuracy test cases corresponding to different combinations of {Es/</w:t>
      </w:r>
      <w:proofErr w:type="spellStart"/>
      <w:r w:rsidRPr="00CA65C6">
        <w:rPr>
          <w:b/>
          <w:bCs/>
          <w:i/>
          <w:iCs/>
        </w:rPr>
        <w:t>Iot</w:t>
      </w:r>
      <w:proofErr w:type="spellEnd"/>
      <w:r w:rsidRPr="00CA65C6">
        <w:rPr>
          <w:b/>
          <w:bCs/>
          <w:i/>
          <w:iCs/>
        </w:rPr>
        <w:t>, PRS BW</w:t>
      </w:r>
      <w:r w:rsidRPr="00CA65C6">
        <w:rPr>
          <w:i/>
          <w:iCs/>
        </w:rPr>
        <w:t>}.</w:t>
      </w:r>
    </w:p>
    <w:p w14:paraId="2407D699" w14:textId="77777777" w:rsidR="002D4437" w:rsidRPr="00E45AF5" w:rsidRDefault="002D4437" w:rsidP="002D4437">
      <w:pPr>
        <w:rPr>
          <w:bCs/>
        </w:rPr>
      </w:pPr>
      <w:r w:rsidRPr="00BE7B18">
        <w:rPr>
          <w:b/>
          <w:i/>
          <w:iCs/>
          <w:u w:val="single"/>
        </w:rPr>
        <w:t>Proposal</w:t>
      </w:r>
      <w:r>
        <w:rPr>
          <w:b/>
          <w:i/>
          <w:iCs/>
          <w:u w:val="single"/>
        </w:rPr>
        <w:t xml:space="preserve"> 6</w:t>
      </w:r>
      <w:r>
        <w:rPr>
          <w:b/>
          <w:i/>
          <w:iCs/>
        </w:rPr>
        <w:t xml:space="preserve"> </w:t>
      </w:r>
      <w:r w:rsidRPr="00F86FA0">
        <w:rPr>
          <w:b/>
          <w:i/>
          <w:iCs/>
        </w:rPr>
        <w:t xml:space="preserve">: </w:t>
      </w:r>
      <w:r>
        <w:rPr>
          <w:b/>
          <w:i/>
          <w:iCs/>
        </w:rPr>
        <w:t>F</w:t>
      </w:r>
      <w:r>
        <w:rPr>
          <w:bCs/>
        </w:rPr>
        <w:t xml:space="preserve">or </w:t>
      </w:r>
      <w:r w:rsidRPr="00E45AF5">
        <w:rPr>
          <w:b/>
          <w:bCs/>
        </w:rPr>
        <w:t xml:space="preserve">the different SINR side condition </w:t>
      </w:r>
      <w:r>
        <w:rPr>
          <w:b/>
          <w:bCs/>
        </w:rPr>
        <w:t xml:space="preserve">, we can </w:t>
      </w:r>
      <w:r w:rsidRPr="00F86FA0">
        <w:rPr>
          <w:b/>
          <w:i/>
          <w:iCs/>
          <w:lang w:val="en-GB"/>
        </w:rPr>
        <w:t>associate different cells with different Es/</w:t>
      </w:r>
      <w:proofErr w:type="spellStart"/>
      <w:r w:rsidRPr="00F86FA0">
        <w:rPr>
          <w:b/>
          <w:i/>
          <w:iCs/>
          <w:lang w:val="en-GB"/>
        </w:rPr>
        <w:t>Iot</w:t>
      </w:r>
      <w:proofErr w:type="spellEnd"/>
      <w:r w:rsidRPr="00F86FA0">
        <w:rPr>
          <w:b/>
          <w:i/>
          <w:iCs/>
          <w:lang w:val="en-GB"/>
        </w:rPr>
        <w:t xml:space="preserve"> in a single test</w:t>
      </w:r>
      <w:r w:rsidRPr="00B0071A">
        <w:rPr>
          <w:b/>
          <w:bCs/>
        </w:rPr>
        <w:t xml:space="preserve"> </w:t>
      </w:r>
      <w:r>
        <w:rPr>
          <w:b/>
          <w:bCs/>
        </w:rPr>
        <w:t xml:space="preserve">when testing PRS RSRP and </w:t>
      </w:r>
      <w:r w:rsidRPr="00E45AF5">
        <w:rPr>
          <w:b/>
          <w:bCs/>
        </w:rPr>
        <w:t>UE Rx-Tx time difference</w:t>
      </w:r>
      <w:r>
        <w:rPr>
          <w:b/>
          <w:bCs/>
        </w:rPr>
        <w:t>.</w:t>
      </w:r>
    </w:p>
    <w:p w14:paraId="236FE1AE" w14:textId="77777777" w:rsidR="002D4437" w:rsidRPr="00AD61B9" w:rsidRDefault="002D4437" w:rsidP="002D4437">
      <w:pPr>
        <w:rPr>
          <w:b/>
          <w:bCs/>
          <w:i/>
          <w:iCs/>
        </w:rPr>
      </w:pPr>
      <w:r w:rsidRPr="00AD61B9">
        <w:rPr>
          <w:b/>
          <w:bCs/>
          <w:i/>
          <w:iCs/>
          <w:u w:val="single"/>
        </w:rPr>
        <w:t xml:space="preserve">Proposal </w:t>
      </w:r>
      <w:r>
        <w:rPr>
          <w:b/>
          <w:bCs/>
          <w:i/>
          <w:iCs/>
          <w:u w:val="single"/>
        </w:rPr>
        <w:t>7</w:t>
      </w:r>
      <w:r w:rsidRPr="00AD61B9">
        <w:rPr>
          <w:b/>
          <w:bCs/>
          <w:i/>
          <w:iCs/>
          <w:u w:val="single"/>
        </w:rPr>
        <w:t>-1:</w:t>
      </w:r>
      <w:r w:rsidRPr="00AD61B9">
        <w:rPr>
          <w:b/>
          <w:bCs/>
          <w:i/>
          <w:iCs/>
        </w:rPr>
        <w:t xml:space="preserve">  3 cells deployment scenarios (one is serving/reference cell , the other two neighbor cells) can be used for RSTD</w:t>
      </w:r>
      <w:r>
        <w:rPr>
          <w:b/>
          <w:bCs/>
          <w:i/>
          <w:iCs/>
        </w:rPr>
        <w:t xml:space="preserve"> measurement test</w:t>
      </w:r>
      <w:r w:rsidRPr="00AD61B9">
        <w:rPr>
          <w:b/>
          <w:bCs/>
          <w:i/>
          <w:iCs/>
        </w:rPr>
        <w:t xml:space="preserve">. </w:t>
      </w:r>
    </w:p>
    <w:p w14:paraId="1631A27C" w14:textId="77777777" w:rsidR="002D4437" w:rsidRDefault="002D4437" w:rsidP="002D4437">
      <w:pPr>
        <w:rPr>
          <w:b/>
          <w:bCs/>
          <w:i/>
          <w:iCs/>
        </w:rPr>
      </w:pPr>
      <w:r w:rsidRPr="00AD61B9">
        <w:rPr>
          <w:b/>
          <w:bCs/>
          <w:i/>
          <w:iCs/>
          <w:u w:val="single"/>
        </w:rPr>
        <w:t xml:space="preserve">Proposal </w:t>
      </w:r>
      <w:r>
        <w:rPr>
          <w:b/>
          <w:bCs/>
          <w:i/>
          <w:iCs/>
          <w:u w:val="single"/>
        </w:rPr>
        <w:t>7</w:t>
      </w:r>
      <w:r w:rsidRPr="00AD61B9">
        <w:rPr>
          <w:b/>
          <w:bCs/>
          <w:i/>
          <w:iCs/>
          <w:u w:val="single"/>
        </w:rPr>
        <w:t>-2:</w:t>
      </w:r>
      <w:r w:rsidRPr="00AD61B9">
        <w:rPr>
          <w:b/>
          <w:bCs/>
          <w:i/>
          <w:iCs/>
        </w:rPr>
        <w:t xml:space="preserve">  2 cells deployment scenarios (one is serving/reference cell , the other neighbor cell) can be used for UE Rx-Tx time difference, PRS RSRP measurement tests. </w:t>
      </w:r>
    </w:p>
    <w:p w14:paraId="09333376" w14:textId="77777777" w:rsidR="002D4437" w:rsidRPr="00AD61B9" w:rsidRDefault="002D4437" w:rsidP="002D4437">
      <w:pPr>
        <w:rPr>
          <w:b/>
          <w:bCs/>
          <w:i/>
          <w:iCs/>
        </w:rPr>
      </w:pPr>
      <w:r w:rsidRPr="00AD61B9">
        <w:rPr>
          <w:b/>
          <w:bCs/>
          <w:i/>
          <w:iCs/>
          <w:u w:val="single"/>
        </w:rPr>
        <w:t xml:space="preserve">Proposal </w:t>
      </w:r>
      <w:r>
        <w:rPr>
          <w:b/>
          <w:bCs/>
          <w:i/>
          <w:iCs/>
          <w:u w:val="single"/>
        </w:rPr>
        <w:t>7</w:t>
      </w:r>
      <w:r w:rsidRPr="00AD61B9">
        <w:rPr>
          <w:b/>
          <w:bCs/>
          <w:i/>
          <w:iCs/>
          <w:u w:val="single"/>
        </w:rPr>
        <w:t>-</w:t>
      </w:r>
      <w:r>
        <w:rPr>
          <w:b/>
          <w:bCs/>
          <w:i/>
          <w:iCs/>
          <w:u w:val="single"/>
        </w:rPr>
        <w:t>3</w:t>
      </w:r>
      <w:r w:rsidRPr="00AD61B9">
        <w:rPr>
          <w:b/>
          <w:bCs/>
          <w:i/>
          <w:iCs/>
          <w:u w:val="single"/>
        </w:rPr>
        <w:t>:</w:t>
      </w:r>
      <w:r w:rsidRPr="00AD61B9">
        <w:rPr>
          <w:b/>
          <w:bCs/>
          <w:i/>
          <w:iCs/>
        </w:rPr>
        <w:t xml:space="preserve">  </w:t>
      </w:r>
      <w:r>
        <w:rPr>
          <w:b/>
          <w:bCs/>
          <w:i/>
          <w:iCs/>
        </w:rPr>
        <w:t>2</w:t>
      </w:r>
      <w:r w:rsidRPr="00AD61B9">
        <w:rPr>
          <w:b/>
          <w:bCs/>
          <w:i/>
          <w:iCs/>
        </w:rPr>
        <w:t xml:space="preserve"> cells deployment scenarios (one is serving/reference cell , the other two neighbor cells) can be used for RSTD</w:t>
      </w:r>
      <w:r>
        <w:rPr>
          <w:b/>
          <w:bCs/>
          <w:i/>
          <w:iCs/>
        </w:rPr>
        <w:t>/PRS RSRP/UE Rx-Tx time difference accuracy test</w:t>
      </w:r>
      <w:r w:rsidRPr="00AD61B9">
        <w:rPr>
          <w:b/>
          <w:bCs/>
          <w:i/>
          <w:iCs/>
        </w:rPr>
        <w:t xml:space="preserve">. </w:t>
      </w:r>
    </w:p>
    <w:p w14:paraId="2989BCEF" w14:textId="77777777" w:rsidR="009121F7" w:rsidRPr="00AD61B9" w:rsidRDefault="009121F7" w:rsidP="009121F7">
      <w:pPr>
        <w:rPr>
          <w:bCs/>
        </w:rPr>
      </w:pPr>
      <w:r w:rsidRPr="00AD61B9">
        <w:rPr>
          <w:b/>
          <w:bCs/>
          <w:i/>
          <w:iCs/>
          <w:u w:val="single"/>
        </w:rPr>
        <w:t xml:space="preserve">Proposal </w:t>
      </w:r>
      <w:r>
        <w:rPr>
          <w:b/>
          <w:bCs/>
          <w:i/>
          <w:iCs/>
          <w:u w:val="single"/>
        </w:rPr>
        <w:t>8</w:t>
      </w:r>
      <w:r w:rsidRPr="00AD61B9">
        <w:rPr>
          <w:b/>
          <w:bCs/>
          <w:i/>
          <w:iCs/>
          <w:u w:val="single"/>
        </w:rPr>
        <w:t>:</w:t>
      </w:r>
      <w:r w:rsidRPr="00AD61B9">
        <w:rPr>
          <w:b/>
          <w:bCs/>
          <w:i/>
          <w:iCs/>
        </w:rPr>
        <w:t xml:space="preserve"> The synchronous cells will be tested for the measurement delay requirements test. </w:t>
      </w:r>
    </w:p>
    <w:p w14:paraId="31A18FEA" w14:textId="77777777" w:rsidR="00F11CB7" w:rsidRDefault="00F11CB7" w:rsidP="00F11CB7">
      <w:pPr>
        <w:rPr>
          <w:b/>
          <w:bCs/>
          <w:i/>
          <w:iCs/>
        </w:rPr>
      </w:pPr>
      <w:r w:rsidRPr="00AD61B9">
        <w:rPr>
          <w:b/>
          <w:bCs/>
          <w:i/>
          <w:iCs/>
          <w:u w:val="single"/>
        </w:rPr>
        <w:t xml:space="preserve">Proposal </w:t>
      </w:r>
      <w:r>
        <w:rPr>
          <w:b/>
          <w:bCs/>
          <w:i/>
          <w:iCs/>
          <w:u w:val="single"/>
        </w:rPr>
        <w:t>9</w:t>
      </w:r>
      <w:r w:rsidRPr="00AD61B9">
        <w:rPr>
          <w:b/>
          <w:bCs/>
          <w:i/>
          <w:iCs/>
          <w:u w:val="single"/>
        </w:rPr>
        <w:t>:</w:t>
      </w:r>
      <w:r w:rsidRPr="00AD61B9">
        <w:rPr>
          <w:b/>
          <w:bCs/>
          <w:i/>
          <w:iCs/>
        </w:rPr>
        <w:t xml:space="preserve"> For the core requirements test case</w:t>
      </w:r>
      <w:r>
        <w:rPr>
          <w:b/>
          <w:bCs/>
          <w:i/>
          <w:iCs/>
        </w:rPr>
        <w:t>s</w:t>
      </w:r>
      <w:r w:rsidRPr="00AD61B9">
        <w:rPr>
          <w:b/>
          <w:bCs/>
          <w:i/>
          <w:iCs/>
        </w:rPr>
        <w:t xml:space="preserve">, only the non-muting PRS configuration will be </w:t>
      </w:r>
      <w:r>
        <w:rPr>
          <w:b/>
          <w:bCs/>
          <w:i/>
          <w:iCs/>
        </w:rPr>
        <w:t>used</w:t>
      </w:r>
      <w:r w:rsidRPr="00AD61B9">
        <w:rPr>
          <w:b/>
          <w:bCs/>
          <w:i/>
          <w:iCs/>
        </w:rPr>
        <w:t>.</w:t>
      </w:r>
    </w:p>
    <w:p w14:paraId="069B4C92" w14:textId="77777777" w:rsidR="00F11CB7" w:rsidRPr="00AD61B9" w:rsidRDefault="00F11CB7" w:rsidP="00F11CB7">
      <w:pPr>
        <w:rPr>
          <w:bCs/>
        </w:rPr>
      </w:pPr>
      <w:r w:rsidRPr="00D34FD8">
        <w:rPr>
          <w:b/>
          <w:bCs/>
          <w:i/>
          <w:iCs/>
          <w:u w:val="single"/>
        </w:rPr>
        <w:t xml:space="preserve">Proposal </w:t>
      </w:r>
      <w:r>
        <w:rPr>
          <w:b/>
          <w:bCs/>
          <w:i/>
          <w:iCs/>
          <w:u w:val="single"/>
        </w:rPr>
        <w:t>9</w:t>
      </w:r>
      <w:r w:rsidRPr="00D34FD8">
        <w:rPr>
          <w:b/>
          <w:bCs/>
          <w:i/>
          <w:iCs/>
          <w:u w:val="single"/>
        </w:rPr>
        <w:t>a:</w:t>
      </w:r>
      <w:r w:rsidRPr="00D34FD8">
        <w:rPr>
          <w:b/>
          <w:bCs/>
          <w:i/>
          <w:iCs/>
        </w:rPr>
        <w:t xml:space="preserve"> For the core requirements test cases, the muting PRS configuration will be used if the corresponding requirements for muting defined</w:t>
      </w:r>
      <w:r>
        <w:rPr>
          <w:b/>
          <w:bCs/>
          <w:i/>
          <w:iCs/>
        </w:rPr>
        <w:t>.</w:t>
      </w:r>
    </w:p>
    <w:p w14:paraId="4243680D" w14:textId="77777777" w:rsidR="00582904" w:rsidRDefault="00582904" w:rsidP="00582904">
      <w:pPr>
        <w:rPr>
          <w:b/>
          <w:bCs/>
          <w:i/>
          <w:iCs/>
        </w:rPr>
      </w:pPr>
      <w:r w:rsidRPr="00AD61B9">
        <w:rPr>
          <w:b/>
          <w:bCs/>
          <w:i/>
          <w:iCs/>
          <w:u w:val="single"/>
        </w:rPr>
        <w:t xml:space="preserve">Proposal </w:t>
      </w:r>
      <w:r>
        <w:rPr>
          <w:b/>
          <w:bCs/>
          <w:i/>
          <w:iCs/>
          <w:u w:val="single"/>
        </w:rPr>
        <w:t>10</w:t>
      </w:r>
      <w:r w:rsidRPr="00AD61B9">
        <w:rPr>
          <w:b/>
          <w:bCs/>
          <w:i/>
          <w:iCs/>
          <w:u w:val="single"/>
        </w:rPr>
        <w:t>:</w:t>
      </w:r>
      <w:r w:rsidRPr="00AD61B9">
        <w:rPr>
          <w:b/>
          <w:bCs/>
          <w:i/>
          <w:iCs/>
        </w:rPr>
        <w:t xml:space="preserve"> The number of positioning frequency layers measured </w:t>
      </w:r>
      <w:proofErr w:type="spellStart"/>
      <w:r w:rsidRPr="00AD61B9">
        <w:rPr>
          <w:b/>
          <w:bCs/>
          <w:i/>
          <w:iCs/>
        </w:rPr>
        <w:t>can not</w:t>
      </w:r>
      <w:proofErr w:type="spellEnd"/>
      <w:r w:rsidRPr="00AD61B9">
        <w:rPr>
          <w:b/>
          <w:bCs/>
          <w:i/>
          <w:iCs/>
        </w:rPr>
        <w:t xml:space="preserve"> be larger than 2. </w:t>
      </w:r>
    </w:p>
    <w:p w14:paraId="064275AF" w14:textId="77777777" w:rsidR="00582904" w:rsidRPr="00AD61B9" w:rsidRDefault="00582904" w:rsidP="00582904">
      <w:pPr>
        <w:spacing w:after="180" w:line="240" w:lineRule="auto"/>
        <w:textAlignment w:val="center"/>
        <w:rPr>
          <w:sz w:val="24"/>
          <w:szCs w:val="24"/>
        </w:rPr>
      </w:pPr>
      <w:r w:rsidRPr="00D34FD8">
        <w:rPr>
          <w:b/>
          <w:bCs/>
          <w:i/>
          <w:iCs/>
          <w:u w:val="single"/>
        </w:rPr>
        <w:t xml:space="preserve">Proposal </w:t>
      </w:r>
      <w:r>
        <w:rPr>
          <w:b/>
          <w:bCs/>
          <w:i/>
          <w:iCs/>
          <w:u w:val="single"/>
        </w:rPr>
        <w:t>11</w:t>
      </w:r>
      <w:r w:rsidRPr="00D34FD8">
        <w:rPr>
          <w:b/>
          <w:bCs/>
          <w:i/>
          <w:iCs/>
          <w:u w:val="single"/>
        </w:rPr>
        <w:t>:</w:t>
      </w:r>
      <w:r w:rsidRPr="00D34FD8">
        <w:rPr>
          <w:b/>
          <w:bCs/>
          <w:i/>
          <w:iCs/>
        </w:rPr>
        <w:t xml:space="preserve"> Gap pattern #0 and #24 can be used for NR Positioning tests.</w:t>
      </w:r>
      <w:r w:rsidRPr="00AD61B9">
        <w:rPr>
          <w:b/>
          <w:bCs/>
          <w:i/>
          <w:iCs/>
        </w:rPr>
        <w:t xml:space="preserve"> </w:t>
      </w:r>
    </w:p>
    <w:p w14:paraId="05A4D240" w14:textId="77777777" w:rsidR="00582904" w:rsidRDefault="00582904" w:rsidP="00582904">
      <w:pPr>
        <w:spacing w:after="180" w:line="240" w:lineRule="auto"/>
        <w:textAlignment w:val="center"/>
        <w:rPr>
          <w:rFonts w:cstheme="minorHAnsi"/>
          <w:b/>
          <w:bCs/>
          <w:i/>
          <w:iCs/>
        </w:rPr>
      </w:pPr>
      <w:r w:rsidRPr="002161F7">
        <w:rPr>
          <w:rFonts w:cstheme="minorHAnsi"/>
          <w:b/>
          <w:bCs/>
          <w:i/>
          <w:iCs/>
          <w:u w:val="single"/>
        </w:rPr>
        <w:t>Proposal 1</w:t>
      </w:r>
      <w:r>
        <w:rPr>
          <w:rFonts w:cstheme="minorHAnsi"/>
          <w:b/>
          <w:bCs/>
          <w:i/>
          <w:iCs/>
          <w:u w:val="single"/>
        </w:rPr>
        <w:t>2</w:t>
      </w:r>
      <w:r w:rsidRPr="002161F7">
        <w:rPr>
          <w:rFonts w:cstheme="minorHAnsi"/>
          <w:b/>
          <w:bCs/>
          <w:i/>
          <w:iCs/>
          <w:u w:val="single"/>
        </w:rPr>
        <w:t>:</w:t>
      </w:r>
      <w:r w:rsidRPr="002161F7">
        <w:rPr>
          <w:rFonts w:cstheme="minorHAnsi"/>
          <w:b/>
          <w:bCs/>
          <w:i/>
          <w:iCs/>
        </w:rPr>
        <w:t xml:space="preserve"> </w:t>
      </w:r>
      <w:r w:rsidRPr="00AD61B9">
        <w:rPr>
          <w:rFonts w:cstheme="minorHAnsi"/>
          <w:b/>
          <w:bCs/>
          <w:i/>
          <w:iCs/>
        </w:rPr>
        <w:t xml:space="preserve">The </w:t>
      </w:r>
      <w:r>
        <w:rPr>
          <w:rFonts w:cstheme="minorHAnsi"/>
          <w:b/>
          <w:bCs/>
          <w:i/>
          <w:iCs/>
        </w:rPr>
        <w:t>t</w:t>
      </w:r>
      <w:r w:rsidRPr="00AD61B9">
        <w:rPr>
          <w:rFonts w:cstheme="minorHAnsi"/>
          <w:b/>
          <w:bCs/>
          <w:i/>
          <w:iCs/>
        </w:rPr>
        <w:t xml:space="preserve">est </w:t>
      </w:r>
      <w:r>
        <w:rPr>
          <w:rFonts w:cstheme="minorHAnsi"/>
          <w:b/>
          <w:bCs/>
          <w:i/>
          <w:iCs/>
        </w:rPr>
        <w:t xml:space="preserve">procedure for LTE </w:t>
      </w:r>
      <w:proofErr w:type="spellStart"/>
      <w:r>
        <w:rPr>
          <w:rFonts w:cstheme="minorHAnsi"/>
          <w:b/>
          <w:bCs/>
          <w:i/>
          <w:iCs/>
        </w:rPr>
        <w:t>OTDoA</w:t>
      </w:r>
      <w:proofErr w:type="spellEnd"/>
      <w:r>
        <w:rPr>
          <w:rFonts w:cstheme="minorHAnsi"/>
          <w:b/>
          <w:bCs/>
          <w:i/>
          <w:iCs/>
        </w:rPr>
        <w:t xml:space="preserve">[4] can be reused for NR positioning measurement testing. </w:t>
      </w:r>
    </w:p>
    <w:p w14:paraId="10DFC856" w14:textId="77777777" w:rsidR="00715126" w:rsidRPr="00AD61B9" w:rsidRDefault="00715126" w:rsidP="001B0ED9">
      <w:pPr>
        <w:spacing w:after="0"/>
        <w:rPr>
          <w:sz w:val="24"/>
          <w:szCs w:val="24"/>
        </w:rPr>
      </w:pPr>
    </w:p>
    <w:p w14:paraId="09E952FC" w14:textId="77777777" w:rsidR="00552524" w:rsidRPr="00AD61B9" w:rsidRDefault="00552524" w:rsidP="00552524">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References</w:t>
      </w:r>
      <w:r w:rsidRPr="00AD61B9">
        <w:rPr>
          <w:rFonts w:asciiTheme="minorHAnsi" w:hAnsiTheme="minorHAnsi" w:cstheme="minorHAnsi"/>
        </w:rPr>
        <w:tab/>
      </w:r>
    </w:p>
    <w:p w14:paraId="5CB5EB2B" w14:textId="7B062DF8" w:rsidR="00CC63F1" w:rsidRPr="00303EC7" w:rsidRDefault="00B111DF" w:rsidP="007F5899">
      <w:pPr>
        <w:numPr>
          <w:ilvl w:val="0"/>
          <w:numId w:val="19"/>
        </w:numPr>
        <w:tabs>
          <w:tab w:val="clear" w:pos="700"/>
          <w:tab w:val="num" w:pos="142"/>
          <w:tab w:val="left" w:pos="360"/>
        </w:tabs>
        <w:spacing w:before="120"/>
        <w:ind w:left="426" w:hanging="426"/>
        <w:jc w:val="both"/>
        <w:rPr>
          <w:rFonts w:ascii="Calibri" w:hAnsi="Calibri" w:cs="Calibri"/>
          <w:bCs/>
        </w:rPr>
      </w:pPr>
      <w:r w:rsidRPr="003A107B">
        <w:rPr>
          <w:rFonts w:ascii="Calibri" w:hAnsi="Calibri" w:cs="Calibri"/>
          <w:bCs/>
        </w:rPr>
        <w:t>R4-2103586,</w:t>
      </w:r>
      <w:r w:rsidR="00CC63F1" w:rsidRPr="00303EC7">
        <w:rPr>
          <w:rFonts w:ascii="Calibri" w:hAnsi="Calibri" w:cs="Calibri"/>
          <w:bCs/>
        </w:rPr>
        <w:t xml:space="preserve"> </w:t>
      </w:r>
      <w:r w:rsidR="00303EC7" w:rsidRPr="00303EC7">
        <w:rPr>
          <w:rFonts w:ascii="Calibri" w:hAnsi="Calibri" w:cs="Calibri"/>
          <w:bCs/>
        </w:rPr>
        <w:t>WF on NR Positioning Performance Requirements</w:t>
      </w:r>
    </w:p>
    <w:p w14:paraId="4558FFE3" w14:textId="23922576" w:rsidR="007378F2" w:rsidRDefault="00552524" w:rsidP="001B4311">
      <w:pPr>
        <w:numPr>
          <w:ilvl w:val="0"/>
          <w:numId w:val="19"/>
        </w:numPr>
        <w:tabs>
          <w:tab w:val="clear" w:pos="700"/>
          <w:tab w:val="num" w:pos="142"/>
          <w:tab w:val="left" w:pos="360"/>
        </w:tabs>
        <w:spacing w:before="120" w:after="0" w:line="240" w:lineRule="auto"/>
        <w:ind w:left="426" w:hanging="426"/>
        <w:jc w:val="both"/>
      </w:pPr>
      <w:r w:rsidRPr="00AD61B9">
        <w:t>3GPP TS 3</w:t>
      </w:r>
      <w:r w:rsidR="007378F2">
        <w:t>8</w:t>
      </w:r>
      <w:r w:rsidRPr="00AD61B9">
        <w:t>.133</w:t>
      </w:r>
      <w:r w:rsidR="007378F2">
        <w:t xml:space="preserve"> v</w:t>
      </w:r>
      <w:r w:rsidR="002161F7">
        <w:t>1</w:t>
      </w:r>
      <w:r w:rsidR="007378F2">
        <w:t>6.</w:t>
      </w:r>
      <w:r w:rsidR="00303EC7">
        <w:t>6</w:t>
      </w:r>
      <w:r w:rsidR="007378F2">
        <w:t>.0</w:t>
      </w:r>
    </w:p>
    <w:p w14:paraId="53F7C51D" w14:textId="7FCBB7BD" w:rsidR="00552524" w:rsidRDefault="00C80C33" w:rsidP="00C84D0D">
      <w:pPr>
        <w:numPr>
          <w:ilvl w:val="0"/>
          <w:numId w:val="19"/>
        </w:numPr>
        <w:tabs>
          <w:tab w:val="clear" w:pos="700"/>
          <w:tab w:val="num" w:pos="142"/>
          <w:tab w:val="left" w:pos="360"/>
        </w:tabs>
        <w:spacing w:before="120" w:after="0" w:line="240" w:lineRule="auto"/>
        <w:ind w:left="426" w:hanging="426"/>
        <w:jc w:val="both"/>
      </w:pPr>
      <w:r w:rsidRPr="00C80C33">
        <w:t>R4-2014579</w:t>
      </w:r>
      <w:r>
        <w:t xml:space="preserve">, </w:t>
      </w:r>
      <w:r w:rsidRPr="00C80C33">
        <w:t>Link-level simulation results for PRS RSRP measurement</w:t>
      </w:r>
    </w:p>
    <w:p w14:paraId="4554CCF7" w14:textId="6F6A8974" w:rsidR="00CF3D7F" w:rsidRDefault="00CF3D7F" w:rsidP="009C7F46">
      <w:pPr>
        <w:numPr>
          <w:ilvl w:val="0"/>
          <w:numId w:val="19"/>
        </w:numPr>
        <w:tabs>
          <w:tab w:val="clear" w:pos="700"/>
          <w:tab w:val="num" w:pos="142"/>
          <w:tab w:val="left" w:pos="360"/>
        </w:tabs>
        <w:spacing w:before="120" w:after="0" w:line="240" w:lineRule="auto"/>
        <w:ind w:left="426" w:hanging="426"/>
        <w:jc w:val="both"/>
      </w:pPr>
      <w:r w:rsidRPr="00AD61B9">
        <w:t>3GPP TS 3</w:t>
      </w:r>
      <w:r>
        <w:t>6</w:t>
      </w:r>
      <w:r w:rsidRPr="00AD61B9">
        <w:t>.133</w:t>
      </w:r>
      <w:r>
        <w:t xml:space="preserve"> v16.5.0</w:t>
      </w:r>
    </w:p>
    <w:p w14:paraId="65281CDA" w14:textId="23CFC037" w:rsidR="00B4700D" w:rsidRPr="009902E6" w:rsidRDefault="00B4700D" w:rsidP="009C7F46">
      <w:pPr>
        <w:numPr>
          <w:ilvl w:val="0"/>
          <w:numId w:val="19"/>
        </w:numPr>
        <w:tabs>
          <w:tab w:val="clear" w:pos="700"/>
          <w:tab w:val="num" w:pos="142"/>
          <w:tab w:val="left" w:pos="360"/>
        </w:tabs>
        <w:spacing w:before="120" w:after="0" w:line="240" w:lineRule="auto"/>
        <w:ind w:left="426" w:hanging="426"/>
        <w:jc w:val="both"/>
        <w:rPr>
          <w:rFonts w:cstheme="minorHAnsi"/>
        </w:rPr>
      </w:pPr>
      <w:hyperlink r:id="rId15" w:history="1">
        <w:r w:rsidRPr="005E3890">
          <w:rPr>
            <w:rFonts w:cstheme="minorHAnsi"/>
          </w:rPr>
          <w:t>R4-2102776</w:t>
        </w:r>
      </w:hyperlink>
      <w:r w:rsidR="009902E6">
        <w:rPr>
          <w:rFonts w:cstheme="minorHAnsi"/>
        </w:rPr>
        <w:t xml:space="preserve">, </w:t>
      </w:r>
      <w:r w:rsidR="009902E6" w:rsidRPr="009902E6">
        <w:rPr>
          <w:rFonts w:cstheme="minorHAnsi"/>
        </w:rPr>
        <w:t>Discussion on RRM test case for UE positioning requirements</w:t>
      </w:r>
    </w:p>
    <w:p w14:paraId="00AF3EBA" w14:textId="435102D2" w:rsidR="00463020" w:rsidRDefault="00463020" w:rsidP="00552524"/>
    <w:sectPr w:rsidR="004630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19EBD3" w14:textId="77777777" w:rsidR="006F58D9" w:rsidRDefault="006F58D9">
      <w:r>
        <w:separator/>
      </w:r>
    </w:p>
  </w:endnote>
  <w:endnote w:type="continuationSeparator" w:id="0">
    <w:p w14:paraId="49F02577" w14:textId="77777777" w:rsidR="006F58D9" w:rsidRDefault="006F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ntelClear-Regular">
    <w:altName w:val="Cambria"/>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DBEBC" w14:textId="77777777" w:rsidR="006F58D9" w:rsidRDefault="006F58D9">
      <w:r>
        <w:separator/>
      </w:r>
    </w:p>
  </w:footnote>
  <w:footnote w:type="continuationSeparator" w:id="0">
    <w:p w14:paraId="330E2F3C" w14:textId="77777777" w:rsidR="006F58D9" w:rsidRDefault="006F5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B4B5F"/>
    <w:multiLevelType w:val="hybridMultilevel"/>
    <w:tmpl w:val="9E6640A0"/>
    <w:lvl w:ilvl="0" w:tplc="9B7C91F0">
      <w:start w:val="1"/>
      <w:numFmt w:val="bullet"/>
      <w:lvlText w:val="•"/>
      <w:lvlJc w:val="left"/>
      <w:pPr>
        <w:tabs>
          <w:tab w:val="num" w:pos="720"/>
        </w:tabs>
        <w:ind w:left="720" w:hanging="360"/>
      </w:pPr>
      <w:rPr>
        <w:rFonts w:ascii="Arial" w:hAnsi="Arial" w:hint="default"/>
      </w:rPr>
    </w:lvl>
    <w:lvl w:ilvl="1" w:tplc="2D4C2736">
      <w:numFmt w:val="bullet"/>
      <w:lvlText w:val="–"/>
      <w:lvlJc w:val="left"/>
      <w:pPr>
        <w:tabs>
          <w:tab w:val="num" w:pos="1440"/>
        </w:tabs>
        <w:ind w:left="1440" w:hanging="360"/>
      </w:pPr>
      <w:rPr>
        <w:rFonts w:ascii="Arial" w:hAnsi="Arial" w:hint="default"/>
      </w:rPr>
    </w:lvl>
    <w:lvl w:ilvl="2" w:tplc="9DA8DCC6">
      <w:start w:val="1"/>
      <w:numFmt w:val="bullet"/>
      <w:lvlText w:val="•"/>
      <w:lvlJc w:val="left"/>
      <w:pPr>
        <w:tabs>
          <w:tab w:val="num" w:pos="2160"/>
        </w:tabs>
        <w:ind w:left="2160" w:hanging="360"/>
      </w:pPr>
      <w:rPr>
        <w:rFonts w:ascii="Arial" w:hAnsi="Arial" w:hint="default"/>
      </w:rPr>
    </w:lvl>
    <w:lvl w:ilvl="3" w:tplc="205A780A" w:tentative="1">
      <w:start w:val="1"/>
      <w:numFmt w:val="bullet"/>
      <w:lvlText w:val="•"/>
      <w:lvlJc w:val="left"/>
      <w:pPr>
        <w:tabs>
          <w:tab w:val="num" w:pos="2880"/>
        </w:tabs>
        <w:ind w:left="2880" w:hanging="360"/>
      </w:pPr>
      <w:rPr>
        <w:rFonts w:ascii="Arial" w:hAnsi="Arial" w:hint="default"/>
      </w:rPr>
    </w:lvl>
    <w:lvl w:ilvl="4" w:tplc="AAC279DA" w:tentative="1">
      <w:start w:val="1"/>
      <w:numFmt w:val="bullet"/>
      <w:lvlText w:val="•"/>
      <w:lvlJc w:val="left"/>
      <w:pPr>
        <w:tabs>
          <w:tab w:val="num" w:pos="3600"/>
        </w:tabs>
        <w:ind w:left="3600" w:hanging="360"/>
      </w:pPr>
      <w:rPr>
        <w:rFonts w:ascii="Arial" w:hAnsi="Arial" w:hint="default"/>
      </w:rPr>
    </w:lvl>
    <w:lvl w:ilvl="5" w:tplc="277E8A9A" w:tentative="1">
      <w:start w:val="1"/>
      <w:numFmt w:val="bullet"/>
      <w:lvlText w:val="•"/>
      <w:lvlJc w:val="left"/>
      <w:pPr>
        <w:tabs>
          <w:tab w:val="num" w:pos="4320"/>
        </w:tabs>
        <w:ind w:left="4320" w:hanging="360"/>
      </w:pPr>
      <w:rPr>
        <w:rFonts w:ascii="Arial" w:hAnsi="Arial" w:hint="default"/>
      </w:rPr>
    </w:lvl>
    <w:lvl w:ilvl="6" w:tplc="ADA2A48A" w:tentative="1">
      <w:start w:val="1"/>
      <w:numFmt w:val="bullet"/>
      <w:lvlText w:val="•"/>
      <w:lvlJc w:val="left"/>
      <w:pPr>
        <w:tabs>
          <w:tab w:val="num" w:pos="5040"/>
        </w:tabs>
        <w:ind w:left="5040" w:hanging="360"/>
      </w:pPr>
      <w:rPr>
        <w:rFonts w:ascii="Arial" w:hAnsi="Arial" w:hint="default"/>
      </w:rPr>
    </w:lvl>
    <w:lvl w:ilvl="7" w:tplc="C4208B8C" w:tentative="1">
      <w:start w:val="1"/>
      <w:numFmt w:val="bullet"/>
      <w:lvlText w:val="•"/>
      <w:lvlJc w:val="left"/>
      <w:pPr>
        <w:tabs>
          <w:tab w:val="num" w:pos="5760"/>
        </w:tabs>
        <w:ind w:left="5760" w:hanging="360"/>
      </w:pPr>
      <w:rPr>
        <w:rFonts w:ascii="Arial" w:hAnsi="Arial" w:hint="default"/>
      </w:rPr>
    </w:lvl>
    <w:lvl w:ilvl="8" w:tplc="FBCEBE8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A1308"/>
    <w:multiLevelType w:val="hybridMultilevel"/>
    <w:tmpl w:val="411AD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853E29"/>
    <w:multiLevelType w:val="hybridMultilevel"/>
    <w:tmpl w:val="6380AA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3E86E95"/>
    <w:multiLevelType w:val="hybridMultilevel"/>
    <w:tmpl w:val="0E14763A"/>
    <w:lvl w:ilvl="0" w:tplc="0FB4E5AE">
      <w:start w:val="1"/>
      <w:numFmt w:val="bullet"/>
      <w:lvlText w:val="–"/>
      <w:lvlJc w:val="left"/>
      <w:pPr>
        <w:tabs>
          <w:tab w:val="num" w:pos="720"/>
        </w:tabs>
        <w:ind w:left="720" w:hanging="360"/>
      </w:pPr>
      <w:rPr>
        <w:rFonts w:ascii="Arial" w:hAnsi="Arial" w:hint="default"/>
      </w:rPr>
    </w:lvl>
    <w:lvl w:ilvl="1" w:tplc="EBEE8C10">
      <w:start w:val="1"/>
      <w:numFmt w:val="bullet"/>
      <w:lvlText w:val="–"/>
      <w:lvlJc w:val="left"/>
      <w:pPr>
        <w:tabs>
          <w:tab w:val="num" w:pos="1440"/>
        </w:tabs>
        <w:ind w:left="1440" w:hanging="360"/>
      </w:pPr>
      <w:rPr>
        <w:rFonts w:ascii="Arial" w:hAnsi="Arial" w:hint="default"/>
      </w:rPr>
    </w:lvl>
    <w:lvl w:ilvl="2" w:tplc="BA781D70">
      <w:numFmt w:val="bullet"/>
      <w:lvlText w:val="•"/>
      <w:lvlJc w:val="left"/>
      <w:pPr>
        <w:tabs>
          <w:tab w:val="num" w:pos="2160"/>
        </w:tabs>
        <w:ind w:left="2160" w:hanging="360"/>
      </w:pPr>
      <w:rPr>
        <w:rFonts w:ascii="Arial" w:hAnsi="Arial" w:hint="default"/>
      </w:rPr>
    </w:lvl>
    <w:lvl w:ilvl="3" w:tplc="A1DE2914" w:tentative="1">
      <w:start w:val="1"/>
      <w:numFmt w:val="bullet"/>
      <w:lvlText w:val="–"/>
      <w:lvlJc w:val="left"/>
      <w:pPr>
        <w:tabs>
          <w:tab w:val="num" w:pos="2880"/>
        </w:tabs>
        <w:ind w:left="2880" w:hanging="360"/>
      </w:pPr>
      <w:rPr>
        <w:rFonts w:ascii="Arial" w:hAnsi="Arial" w:hint="default"/>
      </w:rPr>
    </w:lvl>
    <w:lvl w:ilvl="4" w:tplc="3794A39E" w:tentative="1">
      <w:start w:val="1"/>
      <w:numFmt w:val="bullet"/>
      <w:lvlText w:val="–"/>
      <w:lvlJc w:val="left"/>
      <w:pPr>
        <w:tabs>
          <w:tab w:val="num" w:pos="3600"/>
        </w:tabs>
        <w:ind w:left="3600" w:hanging="360"/>
      </w:pPr>
      <w:rPr>
        <w:rFonts w:ascii="Arial" w:hAnsi="Arial" w:hint="default"/>
      </w:rPr>
    </w:lvl>
    <w:lvl w:ilvl="5" w:tplc="92ECD8E8" w:tentative="1">
      <w:start w:val="1"/>
      <w:numFmt w:val="bullet"/>
      <w:lvlText w:val="–"/>
      <w:lvlJc w:val="left"/>
      <w:pPr>
        <w:tabs>
          <w:tab w:val="num" w:pos="4320"/>
        </w:tabs>
        <w:ind w:left="4320" w:hanging="360"/>
      </w:pPr>
      <w:rPr>
        <w:rFonts w:ascii="Arial" w:hAnsi="Arial" w:hint="default"/>
      </w:rPr>
    </w:lvl>
    <w:lvl w:ilvl="6" w:tplc="E8B03094" w:tentative="1">
      <w:start w:val="1"/>
      <w:numFmt w:val="bullet"/>
      <w:lvlText w:val="–"/>
      <w:lvlJc w:val="left"/>
      <w:pPr>
        <w:tabs>
          <w:tab w:val="num" w:pos="5040"/>
        </w:tabs>
        <w:ind w:left="5040" w:hanging="360"/>
      </w:pPr>
      <w:rPr>
        <w:rFonts w:ascii="Arial" w:hAnsi="Arial" w:hint="default"/>
      </w:rPr>
    </w:lvl>
    <w:lvl w:ilvl="7" w:tplc="FAEE2CD6" w:tentative="1">
      <w:start w:val="1"/>
      <w:numFmt w:val="bullet"/>
      <w:lvlText w:val="–"/>
      <w:lvlJc w:val="left"/>
      <w:pPr>
        <w:tabs>
          <w:tab w:val="num" w:pos="5760"/>
        </w:tabs>
        <w:ind w:left="5760" w:hanging="360"/>
      </w:pPr>
      <w:rPr>
        <w:rFonts w:ascii="Arial" w:hAnsi="Arial" w:hint="default"/>
      </w:rPr>
    </w:lvl>
    <w:lvl w:ilvl="8" w:tplc="616E1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0F6208"/>
    <w:multiLevelType w:val="hybridMultilevel"/>
    <w:tmpl w:val="140A1540"/>
    <w:lvl w:ilvl="0" w:tplc="C00637F6">
      <w:start w:val="1"/>
      <w:numFmt w:val="bullet"/>
      <w:lvlText w:val="•"/>
      <w:lvlJc w:val="left"/>
      <w:pPr>
        <w:tabs>
          <w:tab w:val="num" w:pos="720"/>
        </w:tabs>
        <w:ind w:left="720" w:hanging="360"/>
      </w:pPr>
      <w:rPr>
        <w:rFonts w:ascii="Arial" w:hAnsi="Arial" w:hint="default"/>
      </w:rPr>
    </w:lvl>
    <w:lvl w:ilvl="1" w:tplc="347A7B90">
      <w:numFmt w:val="bullet"/>
      <w:lvlText w:val="–"/>
      <w:lvlJc w:val="left"/>
      <w:pPr>
        <w:tabs>
          <w:tab w:val="num" w:pos="1440"/>
        </w:tabs>
        <w:ind w:left="1440" w:hanging="360"/>
      </w:pPr>
      <w:rPr>
        <w:rFonts w:ascii="Arial" w:hAnsi="Arial" w:hint="default"/>
      </w:rPr>
    </w:lvl>
    <w:lvl w:ilvl="2" w:tplc="DF729698">
      <w:numFmt w:val="bullet"/>
      <w:lvlText w:val="•"/>
      <w:lvlJc w:val="left"/>
      <w:pPr>
        <w:tabs>
          <w:tab w:val="num" w:pos="2160"/>
        </w:tabs>
        <w:ind w:left="2160" w:hanging="360"/>
      </w:pPr>
      <w:rPr>
        <w:rFonts w:ascii="Arial" w:hAnsi="Arial" w:hint="default"/>
      </w:rPr>
    </w:lvl>
    <w:lvl w:ilvl="3" w:tplc="EDD0F7B4" w:tentative="1">
      <w:start w:val="1"/>
      <w:numFmt w:val="bullet"/>
      <w:lvlText w:val="•"/>
      <w:lvlJc w:val="left"/>
      <w:pPr>
        <w:tabs>
          <w:tab w:val="num" w:pos="2880"/>
        </w:tabs>
        <w:ind w:left="2880" w:hanging="360"/>
      </w:pPr>
      <w:rPr>
        <w:rFonts w:ascii="Arial" w:hAnsi="Arial" w:hint="default"/>
      </w:rPr>
    </w:lvl>
    <w:lvl w:ilvl="4" w:tplc="778A6CC0" w:tentative="1">
      <w:start w:val="1"/>
      <w:numFmt w:val="bullet"/>
      <w:lvlText w:val="•"/>
      <w:lvlJc w:val="left"/>
      <w:pPr>
        <w:tabs>
          <w:tab w:val="num" w:pos="3600"/>
        </w:tabs>
        <w:ind w:left="3600" w:hanging="360"/>
      </w:pPr>
      <w:rPr>
        <w:rFonts w:ascii="Arial" w:hAnsi="Arial" w:hint="default"/>
      </w:rPr>
    </w:lvl>
    <w:lvl w:ilvl="5" w:tplc="71621888" w:tentative="1">
      <w:start w:val="1"/>
      <w:numFmt w:val="bullet"/>
      <w:lvlText w:val="•"/>
      <w:lvlJc w:val="left"/>
      <w:pPr>
        <w:tabs>
          <w:tab w:val="num" w:pos="4320"/>
        </w:tabs>
        <w:ind w:left="4320" w:hanging="360"/>
      </w:pPr>
      <w:rPr>
        <w:rFonts w:ascii="Arial" w:hAnsi="Arial" w:hint="default"/>
      </w:rPr>
    </w:lvl>
    <w:lvl w:ilvl="6" w:tplc="81EE2D82" w:tentative="1">
      <w:start w:val="1"/>
      <w:numFmt w:val="bullet"/>
      <w:lvlText w:val="•"/>
      <w:lvlJc w:val="left"/>
      <w:pPr>
        <w:tabs>
          <w:tab w:val="num" w:pos="5040"/>
        </w:tabs>
        <w:ind w:left="5040" w:hanging="360"/>
      </w:pPr>
      <w:rPr>
        <w:rFonts w:ascii="Arial" w:hAnsi="Arial" w:hint="default"/>
      </w:rPr>
    </w:lvl>
    <w:lvl w:ilvl="7" w:tplc="28B075B8" w:tentative="1">
      <w:start w:val="1"/>
      <w:numFmt w:val="bullet"/>
      <w:lvlText w:val="•"/>
      <w:lvlJc w:val="left"/>
      <w:pPr>
        <w:tabs>
          <w:tab w:val="num" w:pos="5760"/>
        </w:tabs>
        <w:ind w:left="5760" w:hanging="360"/>
      </w:pPr>
      <w:rPr>
        <w:rFonts w:ascii="Arial" w:hAnsi="Arial" w:hint="default"/>
      </w:rPr>
    </w:lvl>
    <w:lvl w:ilvl="8" w:tplc="9A505B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CD6EA9"/>
    <w:multiLevelType w:val="hybridMultilevel"/>
    <w:tmpl w:val="477CC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415B2"/>
    <w:multiLevelType w:val="hybridMultilevel"/>
    <w:tmpl w:val="7A241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67727B"/>
    <w:multiLevelType w:val="hybridMultilevel"/>
    <w:tmpl w:val="726AAD4E"/>
    <w:lvl w:ilvl="0" w:tplc="FECC645E">
      <w:start w:val="1"/>
      <w:numFmt w:val="bullet"/>
      <w:lvlText w:val="•"/>
      <w:lvlJc w:val="left"/>
      <w:pPr>
        <w:tabs>
          <w:tab w:val="num" w:pos="720"/>
        </w:tabs>
        <w:ind w:left="720" w:hanging="360"/>
      </w:pPr>
      <w:rPr>
        <w:rFonts w:ascii="Arial" w:hAnsi="Arial" w:hint="default"/>
      </w:rPr>
    </w:lvl>
    <w:lvl w:ilvl="1" w:tplc="EB3E715C" w:tentative="1">
      <w:start w:val="1"/>
      <w:numFmt w:val="bullet"/>
      <w:lvlText w:val="•"/>
      <w:lvlJc w:val="left"/>
      <w:pPr>
        <w:tabs>
          <w:tab w:val="num" w:pos="1440"/>
        </w:tabs>
        <w:ind w:left="1440" w:hanging="360"/>
      </w:pPr>
      <w:rPr>
        <w:rFonts w:ascii="Arial" w:hAnsi="Arial" w:hint="default"/>
      </w:rPr>
    </w:lvl>
    <w:lvl w:ilvl="2" w:tplc="6CD48BDE" w:tentative="1">
      <w:start w:val="1"/>
      <w:numFmt w:val="bullet"/>
      <w:lvlText w:val="•"/>
      <w:lvlJc w:val="left"/>
      <w:pPr>
        <w:tabs>
          <w:tab w:val="num" w:pos="2160"/>
        </w:tabs>
        <w:ind w:left="2160" w:hanging="360"/>
      </w:pPr>
      <w:rPr>
        <w:rFonts w:ascii="Arial" w:hAnsi="Arial" w:hint="default"/>
      </w:rPr>
    </w:lvl>
    <w:lvl w:ilvl="3" w:tplc="3BE2B54A" w:tentative="1">
      <w:start w:val="1"/>
      <w:numFmt w:val="bullet"/>
      <w:lvlText w:val="•"/>
      <w:lvlJc w:val="left"/>
      <w:pPr>
        <w:tabs>
          <w:tab w:val="num" w:pos="2880"/>
        </w:tabs>
        <w:ind w:left="2880" w:hanging="360"/>
      </w:pPr>
      <w:rPr>
        <w:rFonts w:ascii="Arial" w:hAnsi="Arial" w:hint="default"/>
      </w:rPr>
    </w:lvl>
    <w:lvl w:ilvl="4" w:tplc="68F2954C" w:tentative="1">
      <w:start w:val="1"/>
      <w:numFmt w:val="bullet"/>
      <w:lvlText w:val="•"/>
      <w:lvlJc w:val="left"/>
      <w:pPr>
        <w:tabs>
          <w:tab w:val="num" w:pos="3600"/>
        </w:tabs>
        <w:ind w:left="3600" w:hanging="360"/>
      </w:pPr>
      <w:rPr>
        <w:rFonts w:ascii="Arial" w:hAnsi="Arial" w:hint="default"/>
      </w:rPr>
    </w:lvl>
    <w:lvl w:ilvl="5" w:tplc="059456E6" w:tentative="1">
      <w:start w:val="1"/>
      <w:numFmt w:val="bullet"/>
      <w:lvlText w:val="•"/>
      <w:lvlJc w:val="left"/>
      <w:pPr>
        <w:tabs>
          <w:tab w:val="num" w:pos="4320"/>
        </w:tabs>
        <w:ind w:left="4320" w:hanging="360"/>
      </w:pPr>
      <w:rPr>
        <w:rFonts w:ascii="Arial" w:hAnsi="Arial" w:hint="default"/>
      </w:rPr>
    </w:lvl>
    <w:lvl w:ilvl="6" w:tplc="09208AF2" w:tentative="1">
      <w:start w:val="1"/>
      <w:numFmt w:val="bullet"/>
      <w:lvlText w:val="•"/>
      <w:lvlJc w:val="left"/>
      <w:pPr>
        <w:tabs>
          <w:tab w:val="num" w:pos="5040"/>
        </w:tabs>
        <w:ind w:left="5040" w:hanging="360"/>
      </w:pPr>
      <w:rPr>
        <w:rFonts w:ascii="Arial" w:hAnsi="Arial" w:hint="default"/>
      </w:rPr>
    </w:lvl>
    <w:lvl w:ilvl="7" w:tplc="F91EBA04" w:tentative="1">
      <w:start w:val="1"/>
      <w:numFmt w:val="bullet"/>
      <w:lvlText w:val="•"/>
      <w:lvlJc w:val="left"/>
      <w:pPr>
        <w:tabs>
          <w:tab w:val="num" w:pos="5760"/>
        </w:tabs>
        <w:ind w:left="5760" w:hanging="360"/>
      </w:pPr>
      <w:rPr>
        <w:rFonts w:ascii="Arial" w:hAnsi="Arial" w:hint="default"/>
      </w:rPr>
    </w:lvl>
    <w:lvl w:ilvl="8" w:tplc="B30438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70D7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2846D8"/>
    <w:multiLevelType w:val="hybridMultilevel"/>
    <w:tmpl w:val="FFDE8992"/>
    <w:lvl w:ilvl="0" w:tplc="0409001B">
      <w:start w:val="1"/>
      <w:numFmt w:val="lowerRoman"/>
      <w:lvlText w:val="%1."/>
      <w:lvlJc w:val="righ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6C5F82"/>
    <w:multiLevelType w:val="multilevel"/>
    <w:tmpl w:val="2C6C5F82"/>
    <w:lvl w:ilvl="0">
      <w:start w:val="2021"/>
      <w:numFmt w:val="bullet"/>
      <w:lvlText w:val=""/>
      <w:lvlJc w:val="left"/>
      <w:pPr>
        <w:ind w:left="1212" w:hanging="360"/>
      </w:pPr>
      <w:rPr>
        <w:rFonts w:ascii="Symbol" w:eastAsia="SimSun" w:hAnsi="Symbol" w:cs="Times New Roman" w:hint="default"/>
        <w:lang w:val="en-US"/>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4" w15:restartNumberingAfterBreak="0">
    <w:nsid w:val="2C8F28F2"/>
    <w:multiLevelType w:val="hybridMultilevel"/>
    <w:tmpl w:val="EBA83BBE"/>
    <w:lvl w:ilvl="0" w:tplc="3834B3C4">
      <w:start w:val="1"/>
      <w:numFmt w:val="bullet"/>
      <w:lvlText w:val="•"/>
      <w:lvlJc w:val="left"/>
      <w:pPr>
        <w:tabs>
          <w:tab w:val="num" w:pos="720"/>
        </w:tabs>
        <w:ind w:left="720" w:hanging="360"/>
      </w:pPr>
      <w:rPr>
        <w:rFonts w:ascii="Arial" w:hAnsi="Arial" w:hint="default"/>
      </w:rPr>
    </w:lvl>
    <w:lvl w:ilvl="1" w:tplc="1E9A53E2">
      <w:start w:val="88"/>
      <w:numFmt w:val="bullet"/>
      <w:lvlText w:val="•"/>
      <w:lvlJc w:val="left"/>
      <w:pPr>
        <w:tabs>
          <w:tab w:val="num" w:pos="1440"/>
        </w:tabs>
        <w:ind w:left="1440" w:hanging="360"/>
      </w:pPr>
      <w:rPr>
        <w:rFonts w:ascii="Arial" w:hAnsi="Arial" w:hint="default"/>
      </w:rPr>
    </w:lvl>
    <w:lvl w:ilvl="2" w:tplc="80C45154" w:tentative="1">
      <w:start w:val="1"/>
      <w:numFmt w:val="bullet"/>
      <w:lvlText w:val="•"/>
      <w:lvlJc w:val="left"/>
      <w:pPr>
        <w:tabs>
          <w:tab w:val="num" w:pos="2160"/>
        </w:tabs>
        <w:ind w:left="2160" w:hanging="360"/>
      </w:pPr>
      <w:rPr>
        <w:rFonts w:ascii="Arial" w:hAnsi="Arial" w:hint="default"/>
      </w:rPr>
    </w:lvl>
    <w:lvl w:ilvl="3" w:tplc="865A95B2" w:tentative="1">
      <w:start w:val="1"/>
      <w:numFmt w:val="bullet"/>
      <w:lvlText w:val="•"/>
      <w:lvlJc w:val="left"/>
      <w:pPr>
        <w:tabs>
          <w:tab w:val="num" w:pos="2880"/>
        </w:tabs>
        <w:ind w:left="2880" w:hanging="360"/>
      </w:pPr>
      <w:rPr>
        <w:rFonts w:ascii="Arial" w:hAnsi="Arial" w:hint="default"/>
      </w:rPr>
    </w:lvl>
    <w:lvl w:ilvl="4" w:tplc="72C2EE28" w:tentative="1">
      <w:start w:val="1"/>
      <w:numFmt w:val="bullet"/>
      <w:lvlText w:val="•"/>
      <w:lvlJc w:val="left"/>
      <w:pPr>
        <w:tabs>
          <w:tab w:val="num" w:pos="3600"/>
        </w:tabs>
        <w:ind w:left="3600" w:hanging="360"/>
      </w:pPr>
      <w:rPr>
        <w:rFonts w:ascii="Arial" w:hAnsi="Arial" w:hint="default"/>
      </w:rPr>
    </w:lvl>
    <w:lvl w:ilvl="5" w:tplc="22160AEC" w:tentative="1">
      <w:start w:val="1"/>
      <w:numFmt w:val="bullet"/>
      <w:lvlText w:val="•"/>
      <w:lvlJc w:val="left"/>
      <w:pPr>
        <w:tabs>
          <w:tab w:val="num" w:pos="4320"/>
        </w:tabs>
        <w:ind w:left="4320" w:hanging="360"/>
      </w:pPr>
      <w:rPr>
        <w:rFonts w:ascii="Arial" w:hAnsi="Arial" w:hint="default"/>
      </w:rPr>
    </w:lvl>
    <w:lvl w:ilvl="6" w:tplc="50043862" w:tentative="1">
      <w:start w:val="1"/>
      <w:numFmt w:val="bullet"/>
      <w:lvlText w:val="•"/>
      <w:lvlJc w:val="left"/>
      <w:pPr>
        <w:tabs>
          <w:tab w:val="num" w:pos="5040"/>
        </w:tabs>
        <w:ind w:left="5040" w:hanging="360"/>
      </w:pPr>
      <w:rPr>
        <w:rFonts w:ascii="Arial" w:hAnsi="Arial" w:hint="default"/>
      </w:rPr>
    </w:lvl>
    <w:lvl w:ilvl="7" w:tplc="982A2D48" w:tentative="1">
      <w:start w:val="1"/>
      <w:numFmt w:val="bullet"/>
      <w:lvlText w:val="•"/>
      <w:lvlJc w:val="left"/>
      <w:pPr>
        <w:tabs>
          <w:tab w:val="num" w:pos="5760"/>
        </w:tabs>
        <w:ind w:left="5760" w:hanging="360"/>
      </w:pPr>
      <w:rPr>
        <w:rFonts w:ascii="Arial" w:hAnsi="Arial" w:hint="default"/>
      </w:rPr>
    </w:lvl>
    <w:lvl w:ilvl="8" w:tplc="98F454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3A8640E"/>
    <w:multiLevelType w:val="hybridMultilevel"/>
    <w:tmpl w:val="56240CC0"/>
    <w:lvl w:ilvl="0" w:tplc="A4B06A6C">
      <w:start w:val="1"/>
      <w:numFmt w:val="bullet"/>
      <w:lvlText w:val=""/>
      <w:lvlJc w:val="left"/>
      <w:pPr>
        <w:tabs>
          <w:tab w:val="num" w:pos="720"/>
        </w:tabs>
        <w:ind w:left="720" w:hanging="360"/>
      </w:pPr>
      <w:rPr>
        <w:rFonts w:ascii="Wingdings" w:hAnsi="Wingdings" w:hint="default"/>
      </w:rPr>
    </w:lvl>
    <w:lvl w:ilvl="1" w:tplc="2A8200B4">
      <w:start w:val="229"/>
      <w:numFmt w:val="bullet"/>
      <w:lvlText w:val="–"/>
      <w:lvlJc w:val="left"/>
      <w:pPr>
        <w:tabs>
          <w:tab w:val="num" w:pos="1440"/>
        </w:tabs>
        <w:ind w:left="1440" w:hanging="360"/>
      </w:pPr>
      <w:rPr>
        <w:rFonts w:ascii="Times New Roman" w:hAnsi="Times New Roman" w:hint="default"/>
      </w:rPr>
    </w:lvl>
    <w:lvl w:ilvl="2" w:tplc="6F1ABD66">
      <w:start w:val="229"/>
      <w:numFmt w:val="bullet"/>
      <w:lvlText w:val=""/>
      <w:lvlJc w:val="left"/>
      <w:pPr>
        <w:tabs>
          <w:tab w:val="num" w:pos="2160"/>
        </w:tabs>
        <w:ind w:left="2160" w:hanging="360"/>
      </w:pPr>
      <w:rPr>
        <w:rFonts w:ascii="Wingdings" w:hAnsi="Wingdings" w:hint="default"/>
      </w:rPr>
    </w:lvl>
    <w:lvl w:ilvl="3" w:tplc="8128470A">
      <w:start w:val="229"/>
      <w:numFmt w:val="bullet"/>
      <w:lvlText w:val="-"/>
      <w:lvlJc w:val="left"/>
      <w:pPr>
        <w:tabs>
          <w:tab w:val="num" w:pos="2880"/>
        </w:tabs>
        <w:ind w:left="2880" w:hanging="360"/>
      </w:pPr>
      <w:rPr>
        <w:rFonts w:ascii="Times New Roman" w:hAnsi="Times New Roman" w:hint="default"/>
      </w:rPr>
    </w:lvl>
    <w:lvl w:ilvl="4" w:tplc="CD468B6E" w:tentative="1">
      <w:start w:val="1"/>
      <w:numFmt w:val="bullet"/>
      <w:lvlText w:val=""/>
      <w:lvlJc w:val="left"/>
      <w:pPr>
        <w:tabs>
          <w:tab w:val="num" w:pos="3600"/>
        </w:tabs>
        <w:ind w:left="3600" w:hanging="360"/>
      </w:pPr>
      <w:rPr>
        <w:rFonts w:ascii="Wingdings" w:hAnsi="Wingdings" w:hint="default"/>
      </w:rPr>
    </w:lvl>
    <w:lvl w:ilvl="5" w:tplc="6CAA1A6C" w:tentative="1">
      <w:start w:val="1"/>
      <w:numFmt w:val="bullet"/>
      <w:lvlText w:val=""/>
      <w:lvlJc w:val="left"/>
      <w:pPr>
        <w:tabs>
          <w:tab w:val="num" w:pos="4320"/>
        </w:tabs>
        <w:ind w:left="4320" w:hanging="360"/>
      </w:pPr>
      <w:rPr>
        <w:rFonts w:ascii="Wingdings" w:hAnsi="Wingdings" w:hint="default"/>
      </w:rPr>
    </w:lvl>
    <w:lvl w:ilvl="6" w:tplc="033A2030" w:tentative="1">
      <w:start w:val="1"/>
      <w:numFmt w:val="bullet"/>
      <w:lvlText w:val=""/>
      <w:lvlJc w:val="left"/>
      <w:pPr>
        <w:tabs>
          <w:tab w:val="num" w:pos="5040"/>
        </w:tabs>
        <w:ind w:left="5040" w:hanging="360"/>
      </w:pPr>
      <w:rPr>
        <w:rFonts w:ascii="Wingdings" w:hAnsi="Wingdings" w:hint="default"/>
      </w:rPr>
    </w:lvl>
    <w:lvl w:ilvl="7" w:tplc="341A55FC" w:tentative="1">
      <w:start w:val="1"/>
      <w:numFmt w:val="bullet"/>
      <w:lvlText w:val=""/>
      <w:lvlJc w:val="left"/>
      <w:pPr>
        <w:tabs>
          <w:tab w:val="num" w:pos="5760"/>
        </w:tabs>
        <w:ind w:left="5760" w:hanging="360"/>
      </w:pPr>
      <w:rPr>
        <w:rFonts w:ascii="Wingdings" w:hAnsi="Wingdings" w:hint="default"/>
      </w:rPr>
    </w:lvl>
    <w:lvl w:ilvl="8" w:tplc="15082C8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99A6578"/>
    <w:multiLevelType w:val="multilevel"/>
    <w:tmpl w:val="74B0FDE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9C3719F"/>
    <w:multiLevelType w:val="hybridMultilevel"/>
    <w:tmpl w:val="7D98A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2F608F"/>
    <w:multiLevelType w:val="hybridMultilevel"/>
    <w:tmpl w:val="346EDC9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0702DA5"/>
    <w:multiLevelType w:val="hybridMultilevel"/>
    <w:tmpl w:val="9B9AD4AA"/>
    <w:lvl w:ilvl="0" w:tplc="F65A8774">
      <w:start w:val="1"/>
      <w:numFmt w:val="bullet"/>
      <w:lvlText w:val="•"/>
      <w:lvlJc w:val="left"/>
      <w:pPr>
        <w:tabs>
          <w:tab w:val="num" w:pos="720"/>
        </w:tabs>
        <w:ind w:left="720" w:hanging="360"/>
      </w:pPr>
      <w:rPr>
        <w:rFonts w:ascii="Arial" w:hAnsi="Arial" w:cs="Times New Roman" w:hint="default"/>
      </w:rPr>
    </w:lvl>
    <w:lvl w:ilvl="1" w:tplc="F9584EDC">
      <w:start w:val="1"/>
      <w:numFmt w:val="bullet"/>
      <w:lvlText w:val="•"/>
      <w:lvlJc w:val="left"/>
      <w:pPr>
        <w:tabs>
          <w:tab w:val="num" w:pos="1440"/>
        </w:tabs>
        <w:ind w:left="1440" w:hanging="360"/>
      </w:pPr>
      <w:rPr>
        <w:rFonts w:ascii="Arial" w:hAnsi="Arial" w:cs="Times New Roman" w:hint="default"/>
      </w:rPr>
    </w:lvl>
    <w:lvl w:ilvl="2" w:tplc="AF444978">
      <w:start w:val="1"/>
      <w:numFmt w:val="bullet"/>
      <w:lvlText w:val="•"/>
      <w:lvlJc w:val="left"/>
      <w:pPr>
        <w:tabs>
          <w:tab w:val="num" w:pos="2160"/>
        </w:tabs>
        <w:ind w:left="2160" w:hanging="360"/>
      </w:pPr>
      <w:rPr>
        <w:rFonts w:ascii="Arial" w:hAnsi="Arial" w:cs="Times New Roman" w:hint="default"/>
      </w:rPr>
    </w:lvl>
    <w:lvl w:ilvl="3" w:tplc="FE8CCEF8">
      <w:start w:val="1"/>
      <w:numFmt w:val="bullet"/>
      <w:lvlText w:val="•"/>
      <w:lvlJc w:val="left"/>
      <w:pPr>
        <w:tabs>
          <w:tab w:val="num" w:pos="2880"/>
        </w:tabs>
        <w:ind w:left="2880" w:hanging="360"/>
      </w:pPr>
      <w:rPr>
        <w:rFonts w:ascii="Arial" w:hAnsi="Arial" w:cs="Times New Roman" w:hint="default"/>
      </w:rPr>
    </w:lvl>
    <w:lvl w:ilvl="4" w:tplc="7B8E59F8">
      <w:start w:val="1"/>
      <w:numFmt w:val="bullet"/>
      <w:lvlText w:val="•"/>
      <w:lvlJc w:val="left"/>
      <w:pPr>
        <w:tabs>
          <w:tab w:val="num" w:pos="3600"/>
        </w:tabs>
        <w:ind w:left="3600" w:hanging="360"/>
      </w:pPr>
      <w:rPr>
        <w:rFonts w:ascii="Arial" w:hAnsi="Arial" w:cs="Times New Roman" w:hint="default"/>
      </w:rPr>
    </w:lvl>
    <w:lvl w:ilvl="5" w:tplc="11DA2422">
      <w:start w:val="1"/>
      <w:numFmt w:val="bullet"/>
      <w:lvlText w:val="•"/>
      <w:lvlJc w:val="left"/>
      <w:pPr>
        <w:tabs>
          <w:tab w:val="num" w:pos="4320"/>
        </w:tabs>
        <w:ind w:left="4320" w:hanging="360"/>
      </w:pPr>
      <w:rPr>
        <w:rFonts w:ascii="Arial" w:hAnsi="Arial" w:cs="Times New Roman" w:hint="default"/>
      </w:rPr>
    </w:lvl>
    <w:lvl w:ilvl="6" w:tplc="8DF68DD8">
      <w:start w:val="1"/>
      <w:numFmt w:val="bullet"/>
      <w:lvlText w:val="•"/>
      <w:lvlJc w:val="left"/>
      <w:pPr>
        <w:tabs>
          <w:tab w:val="num" w:pos="5040"/>
        </w:tabs>
        <w:ind w:left="5040" w:hanging="360"/>
      </w:pPr>
      <w:rPr>
        <w:rFonts w:ascii="Arial" w:hAnsi="Arial" w:cs="Times New Roman" w:hint="default"/>
      </w:rPr>
    </w:lvl>
    <w:lvl w:ilvl="7" w:tplc="F99ED4A2">
      <w:start w:val="1"/>
      <w:numFmt w:val="bullet"/>
      <w:lvlText w:val="•"/>
      <w:lvlJc w:val="left"/>
      <w:pPr>
        <w:tabs>
          <w:tab w:val="num" w:pos="5760"/>
        </w:tabs>
        <w:ind w:left="5760" w:hanging="360"/>
      </w:pPr>
      <w:rPr>
        <w:rFonts w:ascii="Arial" w:hAnsi="Arial" w:cs="Times New Roman" w:hint="default"/>
      </w:rPr>
    </w:lvl>
    <w:lvl w:ilvl="8" w:tplc="C6AA1712">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14A5B27"/>
    <w:multiLevelType w:val="hybridMultilevel"/>
    <w:tmpl w:val="5E404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1526D9"/>
    <w:multiLevelType w:val="hybridMultilevel"/>
    <w:tmpl w:val="261A2C50"/>
    <w:lvl w:ilvl="0" w:tplc="737A697C">
      <w:start w:val="1"/>
      <w:numFmt w:val="bullet"/>
      <w:lvlText w:val="–"/>
      <w:lvlJc w:val="left"/>
      <w:pPr>
        <w:tabs>
          <w:tab w:val="num" w:pos="720"/>
        </w:tabs>
        <w:ind w:left="720" w:hanging="360"/>
      </w:pPr>
      <w:rPr>
        <w:rFonts w:ascii="Arial" w:hAnsi="Arial" w:hint="default"/>
      </w:rPr>
    </w:lvl>
    <w:lvl w:ilvl="1" w:tplc="4280B05E">
      <w:start w:val="1"/>
      <w:numFmt w:val="bullet"/>
      <w:lvlText w:val="–"/>
      <w:lvlJc w:val="left"/>
      <w:pPr>
        <w:tabs>
          <w:tab w:val="num" w:pos="1440"/>
        </w:tabs>
        <w:ind w:left="1440" w:hanging="360"/>
      </w:pPr>
      <w:rPr>
        <w:rFonts w:ascii="Arial" w:hAnsi="Arial" w:hint="default"/>
      </w:rPr>
    </w:lvl>
    <w:lvl w:ilvl="2" w:tplc="96E8EFC8" w:tentative="1">
      <w:start w:val="1"/>
      <w:numFmt w:val="bullet"/>
      <w:lvlText w:val="–"/>
      <w:lvlJc w:val="left"/>
      <w:pPr>
        <w:tabs>
          <w:tab w:val="num" w:pos="2160"/>
        </w:tabs>
        <w:ind w:left="2160" w:hanging="360"/>
      </w:pPr>
      <w:rPr>
        <w:rFonts w:ascii="Arial" w:hAnsi="Arial" w:hint="default"/>
      </w:rPr>
    </w:lvl>
    <w:lvl w:ilvl="3" w:tplc="697E815E" w:tentative="1">
      <w:start w:val="1"/>
      <w:numFmt w:val="bullet"/>
      <w:lvlText w:val="–"/>
      <w:lvlJc w:val="left"/>
      <w:pPr>
        <w:tabs>
          <w:tab w:val="num" w:pos="2880"/>
        </w:tabs>
        <w:ind w:left="2880" w:hanging="360"/>
      </w:pPr>
      <w:rPr>
        <w:rFonts w:ascii="Arial" w:hAnsi="Arial" w:hint="default"/>
      </w:rPr>
    </w:lvl>
    <w:lvl w:ilvl="4" w:tplc="70BC4864" w:tentative="1">
      <w:start w:val="1"/>
      <w:numFmt w:val="bullet"/>
      <w:lvlText w:val="–"/>
      <w:lvlJc w:val="left"/>
      <w:pPr>
        <w:tabs>
          <w:tab w:val="num" w:pos="3600"/>
        </w:tabs>
        <w:ind w:left="3600" w:hanging="360"/>
      </w:pPr>
      <w:rPr>
        <w:rFonts w:ascii="Arial" w:hAnsi="Arial" w:hint="default"/>
      </w:rPr>
    </w:lvl>
    <w:lvl w:ilvl="5" w:tplc="8D86EC18" w:tentative="1">
      <w:start w:val="1"/>
      <w:numFmt w:val="bullet"/>
      <w:lvlText w:val="–"/>
      <w:lvlJc w:val="left"/>
      <w:pPr>
        <w:tabs>
          <w:tab w:val="num" w:pos="4320"/>
        </w:tabs>
        <w:ind w:left="4320" w:hanging="360"/>
      </w:pPr>
      <w:rPr>
        <w:rFonts w:ascii="Arial" w:hAnsi="Arial" w:hint="default"/>
      </w:rPr>
    </w:lvl>
    <w:lvl w:ilvl="6" w:tplc="E1A62D2C" w:tentative="1">
      <w:start w:val="1"/>
      <w:numFmt w:val="bullet"/>
      <w:lvlText w:val="–"/>
      <w:lvlJc w:val="left"/>
      <w:pPr>
        <w:tabs>
          <w:tab w:val="num" w:pos="5040"/>
        </w:tabs>
        <w:ind w:left="5040" w:hanging="360"/>
      </w:pPr>
      <w:rPr>
        <w:rFonts w:ascii="Arial" w:hAnsi="Arial" w:hint="default"/>
      </w:rPr>
    </w:lvl>
    <w:lvl w:ilvl="7" w:tplc="4DFE69B2" w:tentative="1">
      <w:start w:val="1"/>
      <w:numFmt w:val="bullet"/>
      <w:lvlText w:val="–"/>
      <w:lvlJc w:val="left"/>
      <w:pPr>
        <w:tabs>
          <w:tab w:val="num" w:pos="5760"/>
        </w:tabs>
        <w:ind w:left="5760" w:hanging="360"/>
      </w:pPr>
      <w:rPr>
        <w:rFonts w:ascii="Arial" w:hAnsi="Arial" w:hint="default"/>
      </w:rPr>
    </w:lvl>
    <w:lvl w:ilvl="8" w:tplc="6424112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5D04B7E"/>
    <w:multiLevelType w:val="hybridMultilevel"/>
    <w:tmpl w:val="6060C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067DCC"/>
    <w:multiLevelType w:val="hybridMultilevel"/>
    <w:tmpl w:val="8DD0FF64"/>
    <w:lvl w:ilvl="0" w:tplc="5DBEDAFC">
      <w:start w:val="1"/>
      <w:numFmt w:val="bullet"/>
      <w:lvlText w:val="•"/>
      <w:lvlJc w:val="left"/>
      <w:pPr>
        <w:tabs>
          <w:tab w:val="num" w:pos="720"/>
        </w:tabs>
        <w:ind w:left="720" w:hanging="360"/>
      </w:pPr>
      <w:rPr>
        <w:rFonts w:ascii="Arial" w:hAnsi="Arial" w:hint="default"/>
      </w:rPr>
    </w:lvl>
    <w:lvl w:ilvl="1" w:tplc="B96E417C">
      <w:numFmt w:val="bullet"/>
      <w:lvlText w:val="–"/>
      <w:lvlJc w:val="left"/>
      <w:pPr>
        <w:tabs>
          <w:tab w:val="num" w:pos="1440"/>
        </w:tabs>
        <w:ind w:left="1440" w:hanging="360"/>
      </w:pPr>
      <w:rPr>
        <w:rFonts w:ascii="Arial" w:hAnsi="Arial" w:hint="default"/>
      </w:rPr>
    </w:lvl>
    <w:lvl w:ilvl="2" w:tplc="82546E7E" w:tentative="1">
      <w:start w:val="1"/>
      <w:numFmt w:val="bullet"/>
      <w:lvlText w:val="•"/>
      <w:lvlJc w:val="left"/>
      <w:pPr>
        <w:tabs>
          <w:tab w:val="num" w:pos="2160"/>
        </w:tabs>
        <w:ind w:left="2160" w:hanging="360"/>
      </w:pPr>
      <w:rPr>
        <w:rFonts w:ascii="Arial" w:hAnsi="Arial" w:hint="default"/>
      </w:rPr>
    </w:lvl>
    <w:lvl w:ilvl="3" w:tplc="618EEC4A" w:tentative="1">
      <w:start w:val="1"/>
      <w:numFmt w:val="bullet"/>
      <w:lvlText w:val="•"/>
      <w:lvlJc w:val="left"/>
      <w:pPr>
        <w:tabs>
          <w:tab w:val="num" w:pos="2880"/>
        </w:tabs>
        <w:ind w:left="2880" w:hanging="360"/>
      </w:pPr>
      <w:rPr>
        <w:rFonts w:ascii="Arial" w:hAnsi="Arial" w:hint="default"/>
      </w:rPr>
    </w:lvl>
    <w:lvl w:ilvl="4" w:tplc="8E2C9F58" w:tentative="1">
      <w:start w:val="1"/>
      <w:numFmt w:val="bullet"/>
      <w:lvlText w:val="•"/>
      <w:lvlJc w:val="left"/>
      <w:pPr>
        <w:tabs>
          <w:tab w:val="num" w:pos="3600"/>
        </w:tabs>
        <w:ind w:left="3600" w:hanging="360"/>
      </w:pPr>
      <w:rPr>
        <w:rFonts w:ascii="Arial" w:hAnsi="Arial" w:hint="default"/>
      </w:rPr>
    </w:lvl>
    <w:lvl w:ilvl="5" w:tplc="59F45C14" w:tentative="1">
      <w:start w:val="1"/>
      <w:numFmt w:val="bullet"/>
      <w:lvlText w:val="•"/>
      <w:lvlJc w:val="left"/>
      <w:pPr>
        <w:tabs>
          <w:tab w:val="num" w:pos="4320"/>
        </w:tabs>
        <w:ind w:left="4320" w:hanging="360"/>
      </w:pPr>
      <w:rPr>
        <w:rFonts w:ascii="Arial" w:hAnsi="Arial" w:hint="default"/>
      </w:rPr>
    </w:lvl>
    <w:lvl w:ilvl="6" w:tplc="0054FEE0" w:tentative="1">
      <w:start w:val="1"/>
      <w:numFmt w:val="bullet"/>
      <w:lvlText w:val="•"/>
      <w:lvlJc w:val="left"/>
      <w:pPr>
        <w:tabs>
          <w:tab w:val="num" w:pos="5040"/>
        </w:tabs>
        <w:ind w:left="5040" w:hanging="360"/>
      </w:pPr>
      <w:rPr>
        <w:rFonts w:ascii="Arial" w:hAnsi="Arial" w:hint="default"/>
      </w:rPr>
    </w:lvl>
    <w:lvl w:ilvl="7" w:tplc="77A80942" w:tentative="1">
      <w:start w:val="1"/>
      <w:numFmt w:val="bullet"/>
      <w:lvlText w:val="•"/>
      <w:lvlJc w:val="left"/>
      <w:pPr>
        <w:tabs>
          <w:tab w:val="num" w:pos="5760"/>
        </w:tabs>
        <w:ind w:left="5760" w:hanging="360"/>
      </w:pPr>
      <w:rPr>
        <w:rFonts w:ascii="Arial" w:hAnsi="Arial" w:hint="default"/>
      </w:rPr>
    </w:lvl>
    <w:lvl w:ilvl="8" w:tplc="7C5EC0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284DFE"/>
    <w:multiLevelType w:val="multilevel"/>
    <w:tmpl w:val="7CDC66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o"/>
      <w:lvlJc w:val="left"/>
      <w:pPr>
        <w:tabs>
          <w:tab w:val="num" w:pos="2160"/>
        </w:tabs>
        <w:ind w:left="2160" w:hanging="360"/>
      </w:pPr>
      <w:rPr>
        <w:rFonts w:ascii="Courier New" w:hAnsi="Courier New"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5" w15:restartNumberingAfterBreak="0">
    <w:nsid w:val="635C0482"/>
    <w:multiLevelType w:val="hybridMultilevel"/>
    <w:tmpl w:val="33966464"/>
    <w:lvl w:ilvl="0" w:tplc="C5D88B88">
      <w:start w:val="1"/>
      <w:numFmt w:val="bullet"/>
      <w:lvlText w:val="•"/>
      <w:lvlJc w:val="left"/>
      <w:pPr>
        <w:tabs>
          <w:tab w:val="num" w:pos="720"/>
        </w:tabs>
        <w:ind w:left="720" w:hanging="360"/>
      </w:pPr>
      <w:rPr>
        <w:rFonts w:ascii="Arial" w:hAnsi="Arial" w:hint="default"/>
      </w:rPr>
    </w:lvl>
    <w:lvl w:ilvl="1" w:tplc="664E22B0" w:tentative="1">
      <w:start w:val="1"/>
      <w:numFmt w:val="bullet"/>
      <w:lvlText w:val="•"/>
      <w:lvlJc w:val="left"/>
      <w:pPr>
        <w:tabs>
          <w:tab w:val="num" w:pos="1440"/>
        </w:tabs>
        <w:ind w:left="1440" w:hanging="360"/>
      </w:pPr>
      <w:rPr>
        <w:rFonts w:ascii="Arial" w:hAnsi="Arial" w:hint="default"/>
      </w:rPr>
    </w:lvl>
    <w:lvl w:ilvl="2" w:tplc="2078DBC0" w:tentative="1">
      <w:start w:val="1"/>
      <w:numFmt w:val="bullet"/>
      <w:lvlText w:val="•"/>
      <w:lvlJc w:val="left"/>
      <w:pPr>
        <w:tabs>
          <w:tab w:val="num" w:pos="2160"/>
        </w:tabs>
        <w:ind w:left="2160" w:hanging="360"/>
      </w:pPr>
      <w:rPr>
        <w:rFonts w:ascii="Arial" w:hAnsi="Arial" w:hint="default"/>
      </w:rPr>
    </w:lvl>
    <w:lvl w:ilvl="3" w:tplc="DCAC6868" w:tentative="1">
      <w:start w:val="1"/>
      <w:numFmt w:val="bullet"/>
      <w:lvlText w:val="•"/>
      <w:lvlJc w:val="left"/>
      <w:pPr>
        <w:tabs>
          <w:tab w:val="num" w:pos="2880"/>
        </w:tabs>
        <w:ind w:left="2880" w:hanging="360"/>
      </w:pPr>
      <w:rPr>
        <w:rFonts w:ascii="Arial" w:hAnsi="Arial" w:hint="default"/>
      </w:rPr>
    </w:lvl>
    <w:lvl w:ilvl="4" w:tplc="F4CE2622" w:tentative="1">
      <w:start w:val="1"/>
      <w:numFmt w:val="bullet"/>
      <w:lvlText w:val="•"/>
      <w:lvlJc w:val="left"/>
      <w:pPr>
        <w:tabs>
          <w:tab w:val="num" w:pos="3600"/>
        </w:tabs>
        <w:ind w:left="3600" w:hanging="360"/>
      </w:pPr>
      <w:rPr>
        <w:rFonts w:ascii="Arial" w:hAnsi="Arial" w:hint="default"/>
      </w:rPr>
    </w:lvl>
    <w:lvl w:ilvl="5" w:tplc="65FCEBAE" w:tentative="1">
      <w:start w:val="1"/>
      <w:numFmt w:val="bullet"/>
      <w:lvlText w:val="•"/>
      <w:lvlJc w:val="left"/>
      <w:pPr>
        <w:tabs>
          <w:tab w:val="num" w:pos="4320"/>
        </w:tabs>
        <w:ind w:left="4320" w:hanging="360"/>
      </w:pPr>
      <w:rPr>
        <w:rFonts w:ascii="Arial" w:hAnsi="Arial" w:hint="default"/>
      </w:rPr>
    </w:lvl>
    <w:lvl w:ilvl="6" w:tplc="FB50BD1E" w:tentative="1">
      <w:start w:val="1"/>
      <w:numFmt w:val="bullet"/>
      <w:lvlText w:val="•"/>
      <w:lvlJc w:val="left"/>
      <w:pPr>
        <w:tabs>
          <w:tab w:val="num" w:pos="5040"/>
        </w:tabs>
        <w:ind w:left="5040" w:hanging="360"/>
      </w:pPr>
      <w:rPr>
        <w:rFonts w:ascii="Arial" w:hAnsi="Arial" w:hint="default"/>
      </w:rPr>
    </w:lvl>
    <w:lvl w:ilvl="7" w:tplc="C502878A" w:tentative="1">
      <w:start w:val="1"/>
      <w:numFmt w:val="bullet"/>
      <w:lvlText w:val="•"/>
      <w:lvlJc w:val="left"/>
      <w:pPr>
        <w:tabs>
          <w:tab w:val="num" w:pos="5760"/>
        </w:tabs>
        <w:ind w:left="5760" w:hanging="360"/>
      </w:pPr>
      <w:rPr>
        <w:rFonts w:ascii="Arial" w:hAnsi="Arial" w:hint="default"/>
      </w:rPr>
    </w:lvl>
    <w:lvl w:ilvl="8" w:tplc="6332DE1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7F87587"/>
    <w:multiLevelType w:val="hybridMultilevel"/>
    <w:tmpl w:val="1FC2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5E3B5B"/>
    <w:multiLevelType w:val="hybridMultilevel"/>
    <w:tmpl w:val="A8740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EC3790"/>
    <w:multiLevelType w:val="hybridMultilevel"/>
    <w:tmpl w:val="7EB687D6"/>
    <w:lvl w:ilvl="0" w:tplc="A33A97C8">
      <w:start w:val="1"/>
      <w:numFmt w:val="bullet"/>
      <w:lvlText w:val="–"/>
      <w:lvlJc w:val="left"/>
      <w:pPr>
        <w:tabs>
          <w:tab w:val="num" w:pos="720"/>
        </w:tabs>
        <w:ind w:left="720" w:hanging="360"/>
      </w:pPr>
      <w:rPr>
        <w:rFonts w:ascii="Arial" w:hAnsi="Arial" w:hint="default"/>
      </w:rPr>
    </w:lvl>
    <w:lvl w:ilvl="1" w:tplc="723034EC">
      <w:start w:val="1"/>
      <w:numFmt w:val="bullet"/>
      <w:lvlText w:val="–"/>
      <w:lvlJc w:val="left"/>
      <w:pPr>
        <w:tabs>
          <w:tab w:val="num" w:pos="1440"/>
        </w:tabs>
        <w:ind w:left="1440" w:hanging="360"/>
      </w:pPr>
      <w:rPr>
        <w:rFonts w:ascii="Arial" w:hAnsi="Arial" w:hint="default"/>
      </w:rPr>
    </w:lvl>
    <w:lvl w:ilvl="2" w:tplc="C46023A2">
      <w:numFmt w:val="bullet"/>
      <w:lvlText w:val="•"/>
      <w:lvlJc w:val="left"/>
      <w:pPr>
        <w:tabs>
          <w:tab w:val="num" w:pos="2160"/>
        </w:tabs>
        <w:ind w:left="2160" w:hanging="360"/>
      </w:pPr>
      <w:rPr>
        <w:rFonts w:ascii="Arial" w:hAnsi="Arial" w:hint="default"/>
      </w:rPr>
    </w:lvl>
    <w:lvl w:ilvl="3" w:tplc="7430C91E" w:tentative="1">
      <w:start w:val="1"/>
      <w:numFmt w:val="bullet"/>
      <w:lvlText w:val="–"/>
      <w:lvlJc w:val="left"/>
      <w:pPr>
        <w:tabs>
          <w:tab w:val="num" w:pos="2880"/>
        </w:tabs>
        <w:ind w:left="2880" w:hanging="360"/>
      </w:pPr>
      <w:rPr>
        <w:rFonts w:ascii="Arial" w:hAnsi="Arial" w:hint="default"/>
      </w:rPr>
    </w:lvl>
    <w:lvl w:ilvl="4" w:tplc="344A660E" w:tentative="1">
      <w:start w:val="1"/>
      <w:numFmt w:val="bullet"/>
      <w:lvlText w:val="–"/>
      <w:lvlJc w:val="left"/>
      <w:pPr>
        <w:tabs>
          <w:tab w:val="num" w:pos="3600"/>
        </w:tabs>
        <w:ind w:left="3600" w:hanging="360"/>
      </w:pPr>
      <w:rPr>
        <w:rFonts w:ascii="Arial" w:hAnsi="Arial" w:hint="default"/>
      </w:rPr>
    </w:lvl>
    <w:lvl w:ilvl="5" w:tplc="90266A2C" w:tentative="1">
      <w:start w:val="1"/>
      <w:numFmt w:val="bullet"/>
      <w:lvlText w:val="–"/>
      <w:lvlJc w:val="left"/>
      <w:pPr>
        <w:tabs>
          <w:tab w:val="num" w:pos="4320"/>
        </w:tabs>
        <w:ind w:left="4320" w:hanging="360"/>
      </w:pPr>
      <w:rPr>
        <w:rFonts w:ascii="Arial" w:hAnsi="Arial" w:hint="default"/>
      </w:rPr>
    </w:lvl>
    <w:lvl w:ilvl="6" w:tplc="8E943590" w:tentative="1">
      <w:start w:val="1"/>
      <w:numFmt w:val="bullet"/>
      <w:lvlText w:val="–"/>
      <w:lvlJc w:val="left"/>
      <w:pPr>
        <w:tabs>
          <w:tab w:val="num" w:pos="5040"/>
        </w:tabs>
        <w:ind w:left="5040" w:hanging="360"/>
      </w:pPr>
      <w:rPr>
        <w:rFonts w:ascii="Arial" w:hAnsi="Arial" w:hint="default"/>
      </w:rPr>
    </w:lvl>
    <w:lvl w:ilvl="7" w:tplc="4784E07E" w:tentative="1">
      <w:start w:val="1"/>
      <w:numFmt w:val="bullet"/>
      <w:lvlText w:val="–"/>
      <w:lvlJc w:val="left"/>
      <w:pPr>
        <w:tabs>
          <w:tab w:val="num" w:pos="5760"/>
        </w:tabs>
        <w:ind w:left="5760" w:hanging="360"/>
      </w:pPr>
      <w:rPr>
        <w:rFonts w:ascii="Arial" w:hAnsi="Arial" w:hint="default"/>
      </w:rPr>
    </w:lvl>
    <w:lvl w:ilvl="8" w:tplc="EB38523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8905F1"/>
    <w:multiLevelType w:val="hybridMultilevel"/>
    <w:tmpl w:val="4EDCE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6B7187B"/>
    <w:multiLevelType w:val="multilevel"/>
    <w:tmpl w:val="76B7187B"/>
    <w:lvl w:ilvl="0">
      <w:start w:val="1"/>
      <w:numFmt w:val="bullet"/>
      <w:lvlText w:val=""/>
      <w:lvlJc w:val="left"/>
      <w:pPr>
        <w:ind w:left="644" w:hanging="360"/>
      </w:pPr>
      <w:rPr>
        <w:rFonts w:ascii="Symbol" w:hAnsi="Symbol"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6"/>
  </w:num>
  <w:num w:numId="2">
    <w:abstractNumId w:val="40"/>
  </w:num>
  <w:num w:numId="3">
    <w:abstractNumId w:val="18"/>
  </w:num>
  <w:num w:numId="4">
    <w:abstractNumId w:val="46"/>
  </w:num>
  <w:num w:numId="5">
    <w:abstractNumId w:val="21"/>
  </w:num>
  <w:num w:numId="6">
    <w:abstractNumId w:val="38"/>
  </w:num>
  <w:num w:numId="7">
    <w:abstractNumId w:val="27"/>
  </w:num>
  <w:num w:numId="8">
    <w:abstractNumId w:val="10"/>
  </w:num>
  <w:num w:numId="9">
    <w:abstractNumId w:val="12"/>
  </w:num>
  <w:num w:numId="10">
    <w:abstractNumId w:val="14"/>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2"/>
  </w:num>
  <w:num w:numId="15">
    <w:abstractNumId w:val="15"/>
  </w:num>
  <w:num w:numId="16">
    <w:abstractNumId w:val="31"/>
  </w:num>
  <w:num w:numId="17">
    <w:abstractNumId w:val="34"/>
  </w:num>
  <w:num w:numId="18">
    <w:abstractNumId w:val="45"/>
  </w:num>
  <w:num w:numId="19">
    <w:abstractNumId w:val="20"/>
  </w:num>
  <w:num w:numId="20">
    <w:abstractNumId w:val="9"/>
  </w:num>
  <w:num w:numId="21">
    <w:abstractNumId w:val="16"/>
  </w:num>
  <w:num w:numId="22">
    <w:abstractNumId w:val="24"/>
  </w:num>
  <w:num w:numId="23">
    <w:abstractNumId w:val="17"/>
  </w:num>
  <w:num w:numId="24">
    <w:abstractNumId w:val="43"/>
  </w:num>
  <w:num w:numId="25">
    <w:abstractNumId w:val="3"/>
  </w:num>
  <w:num w:numId="26">
    <w:abstractNumId w:val="11"/>
  </w:num>
  <w:num w:numId="27">
    <w:abstractNumId w:val="33"/>
    <w:lvlOverride w:ilvl="0">
      <w:startOverride w:val="1"/>
    </w:lvlOverride>
  </w:num>
  <w:num w:numId="28">
    <w:abstractNumId w:val="33"/>
    <w:lvlOverride w:ilvl="0"/>
    <w:lvlOverride w:ilvl="1">
      <w:startOverride w:val="1"/>
    </w:lvlOverride>
  </w:num>
  <w:num w:numId="29">
    <w:abstractNumId w:val="2"/>
  </w:num>
  <w:num w:numId="30">
    <w:abstractNumId w:val="42"/>
  </w:num>
  <w:num w:numId="31">
    <w:abstractNumId w:val="23"/>
  </w:num>
  <w:num w:numId="32">
    <w:abstractNumId w:val="37"/>
  </w:num>
  <w:num w:numId="33">
    <w:abstractNumId w:val="7"/>
  </w:num>
  <w:num w:numId="34">
    <w:abstractNumId w:val="25"/>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1"/>
  </w:num>
  <w:num w:numId="38">
    <w:abstractNumId w:val="8"/>
  </w:num>
  <w:num w:numId="39">
    <w:abstractNumId w:val="0"/>
  </w:num>
  <w:num w:numId="40">
    <w:abstractNumId w:val="28"/>
  </w:num>
  <w:num w:numId="41">
    <w:abstractNumId w:val="39"/>
  </w:num>
  <w:num w:numId="42">
    <w:abstractNumId w:val="5"/>
  </w:num>
  <w:num w:numId="43">
    <w:abstractNumId w:val="29"/>
  </w:num>
  <w:num w:numId="44">
    <w:abstractNumId w:val="44"/>
  </w:num>
  <w:num w:numId="45">
    <w:abstractNumId w:val="32"/>
  </w:num>
  <w:num w:numId="46">
    <w:abstractNumId w:val="6"/>
  </w:num>
  <w:num w:numId="47">
    <w:abstractNumId w:val="35"/>
  </w:num>
  <w:num w:numId="4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162C"/>
    <w:rsid w:val="00001676"/>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2F4"/>
    <w:rsid w:val="000065E7"/>
    <w:rsid w:val="00006FDF"/>
    <w:rsid w:val="0000719E"/>
    <w:rsid w:val="000074C4"/>
    <w:rsid w:val="00010086"/>
    <w:rsid w:val="00010823"/>
    <w:rsid w:val="00010AFD"/>
    <w:rsid w:val="000110AD"/>
    <w:rsid w:val="00011779"/>
    <w:rsid w:val="00011B0F"/>
    <w:rsid w:val="0001295C"/>
    <w:rsid w:val="00013114"/>
    <w:rsid w:val="000133DA"/>
    <w:rsid w:val="00013939"/>
    <w:rsid w:val="00013D89"/>
    <w:rsid w:val="000141ED"/>
    <w:rsid w:val="00014715"/>
    <w:rsid w:val="00014873"/>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439"/>
    <w:rsid w:val="000236A3"/>
    <w:rsid w:val="0002376E"/>
    <w:rsid w:val="000242E1"/>
    <w:rsid w:val="00024667"/>
    <w:rsid w:val="00024686"/>
    <w:rsid w:val="0002479E"/>
    <w:rsid w:val="00024868"/>
    <w:rsid w:val="00024B9C"/>
    <w:rsid w:val="00024D42"/>
    <w:rsid w:val="000258B6"/>
    <w:rsid w:val="0002622D"/>
    <w:rsid w:val="00026819"/>
    <w:rsid w:val="00026DAF"/>
    <w:rsid w:val="00026F6C"/>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72F"/>
    <w:rsid w:val="00037056"/>
    <w:rsid w:val="00037425"/>
    <w:rsid w:val="00040515"/>
    <w:rsid w:val="00040F10"/>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3DD"/>
    <w:rsid w:val="000528A2"/>
    <w:rsid w:val="000528F0"/>
    <w:rsid w:val="00052AD9"/>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75E"/>
    <w:rsid w:val="00062E90"/>
    <w:rsid w:val="0006320D"/>
    <w:rsid w:val="00063754"/>
    <w:rsid w:val="00063BD7"/>
    <w:rsid w:val="00063CEB"/>
    <w:rsid w:val="00063D9E"/>
    <w:rsid w:val="000641A5"/>
    <w:rsid w:val="000644F6"/>
    <w:rsid w:val="00064AD3"/>
    <w:rsid w:val="00064E12"/>
    <w:rsid w:val="00064EE8"/>
    <w:rsid w:val="00065792"/>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9D3"/>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1C00"/>
    <w:rsid w:val="0008259C"/>
    <w:rsid w:val="0008305A"/>
    <w:rsid w:val="000836C7"/>
    <w:rsid w:val="0008384E"/>
    <w:rsid w:val="00083C5B"/>
    <w:rsid w:val="00083FB0"/>
    <w:rsid w:val="00083FEB"/>
    <w:rsid w:val="00084276"/>
    <w:rsid w:val="00084304"/>
    <w:rsid w:val="00084474"/>
    <w:rsid w:val="00084CBD"/>
    <w:rsid w:val="00085612"/>
    <w:rsid w:val="00086354"/>
    <w:rsid w:val="000863AB"/>
    <w:rsid w:val="00086950"/>
    <w:rsid w:val="0008734C"/>
    <w:rsid w:val="00087858"/>
    <w:rsid w:val="00090073"/>
    <w:rsid w:val="00090D42"/>
    <w:rsid w:val="00090ED4"/>
    <w:rsid w:val="000917DB"/>
    <w:rsid w:val="00091F15"/>
    <w:rsid w:val="00091F51"/>
    <w:rsid w:val="0009343C"/>
    <w:rsid w:val="000934B5"/>
    <w:rsid w:val="00093B47"/>
    <w:rsid w:val="00094CCB"/>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FE"/>
    <w:rsid w:val="000B1660"/>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D0027"/>
    <w:rsid w:val="000D0335"/>
    <w:rsid w:val="000D08C9"/>
    <w:rsid w:val="000D1281"/>
    <w:rsid w:val="000D1577"/>
    <w:rsid w:val="000D2ADD"/>
    <w:rsid w:val="000D2B90"/>
    <w:rsid w:val="000D3535"/>
    <w:rsid w:val="000D3912"/>
    <w:rsid w:val="000D396C"/>
    <w:rsid w:val="000D59AC"/>
    <w:rsid w:val="000D65D6"/>
    <w:rsid w:val="000D6626"/>
    <w:rsid w:val="000D6C93"/>
    <w:rsid w:val="000D6D54"/>
    <w:rsid w:val="000D7D65"/>
    <w:rsid w:val="000E0C7D"/>
    <w:rsid w:val="000E14B3"/>
    <w:rsid w:val="000E1BB5"/>
    <w:rsid w:val="000E27CF"/>
    <w:rsid w:val="000E2B0D"/>
    <w:rsid w:val="000E448C"/>
    <w:rsid w:val="000E4D00"/>
    <w:rsid w:val="000E548D"/>
    <w:rsid w:val="000E5BD3"/>
    <w:rsid w:val="000E6E5C"/>
    <w:rsid w:val="000E706C"/>
    <w:rsid w:val="000E7928"/>
    <w:rsid w:val="000E7AFA"/>
    <w:rsid w:val="000F0E8B"/>
    <w:rsid w:val="000F1065"/>
    <w:rsid w:val="000F1B31"/>
    <w:rsid w:val="000F1B61"/>
    <w:rsid w:val="000F20AC"/>
    <w:rsid w:val="000F2161"/>
    <w:rsid w:val="000F23E7"/>
    <w:rsid w:val="000F2F02"/>
    <w:rsid w:val="000F3186"/>
    <w:rsid w:val="000F35FB"/>
    <w:rsid w:val="000F3DCF"/>
    <w:rsid w:val="000F5150"/>
    <w:rsid w:val="000F5497"/>
    <w:rsid w:val="000F5A49"/>
    <w:rsid w:val="000F62A3"/>
    <w:rsid w:val="000F6E42"/>
    <w:rsid w:val="000F6FF3"/>
    <w:rsid w:val="000F7793"/>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4E9"/>
    <w:rsid w:val="0014376F"/>
    <w:rsid w:val="0014453E"/>
    <w:rsid w:val="001451B1"/>
    <w:rsid w:val="00145DC2"/>
    <w:rsid w:val="00146119"/>
    <w:rsid w:val="0014619B"/>
    <w:rsid w:val="0014667F"/>
    <w:rsid w:val="00146E8E"/>
    <w:rsid w:val="0014747E"/>
    <w:rsid w:val="001501F9"/>
    <w:rsid w:val="00150222"/>
    <w:rsid w:val="0015087F"/>
    <w:rsid w:val="00151039"/>
    <w:rsid w:val="0015113D"/>
    <w:rsid w:val="001514D2"/>
    <w:rsid w:val="0015193D"/>
    <w:rsid w:val="00152067"/>
    <w:rsid w:val="0015216A"/>
    <w:rsid w:val="00152FB5"/>
    <w:rsid w:val="0015350C"/>
    <w:rsid w:val="00153CE8"/>
    <w:rsid w:val="001542E6"/>
    <w:rsid w:val="00154664"/>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56C2"/>
    <w:rsid w:val="00175715"/>
    <w:rsid w:val="001760BA"/>
    <w:rsid w:val="00176645"/>
    <w:rsid w:val="00176ED6"/>
    <w:rsid w:val="00177943"/>
    <w:rsid w:val="001806A6"/>
    <w:rsid w:val="00180811"/>
    <w:rsid w:val="0018082A"/>
    <w:rsid w:val="00180E4E"/>
    <w:rsid w:val="0018167F"/>
    <w:rsid w:val="00182199"/>
    <w:rsid w:val="00182415"/>
    <w:rsid w:val="001826F7"/>
    <w:rsid w:val="00182E91"/>
    <w:rsid w:val="0018311E"/>
    <w:rsid w:val="0018393F"/>
    <w:rsid w:val="00183B2F"/>
    <w:rsid w:val="0018460F"/>
    <w:rsid w:val="00184E77"/>
    <w:rsid w:val="00184F97"/>
    <w:rsid w:val="001850B7"/>
    <w:rsid w:val="001850E5"/>
    <w:rsid w:val="00185969"/>
    <w:rsid w:val="00186AD6"/>
    <w:rsid w:val="00186F4F"/>
    <w:rsid w:val="00186F8A"/>
    <w:rsid w:val="001909E0"/>
    <w:rsid w:val="00190D94"/>
    <w:rsid w:val="001915F9"/>
    <w:rsid w:val="001921BB"/>
    <w:rsid w:val="00192FA0"/>
    <w:rsid w:val="00193934"/>
    <w:rsid w:val="001940AD"/>
    <w:rsid w:val="001942DB"/>
    <w:rsid w:val="0019461B"/>
    <w:rsid w:val="00194B45"/>
    <w:rsid w:val="00194E40"/>
    <w:rsid w:val="0019597A"/>
    <w:rsid w:val="00195BE2"/>
    <w:rsid w:val="0019637A"/>
    <w:rsid w:val="001964F8"/>
    <w:rsid w:val="001978E1"/>
    <w:rsid w:val="0019794C"/>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2D9"/>
    <w:rsid w:val="001A42F9"/>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25D"/>
    <w:rsid w:val="001C03A6"/>
    <w:rsid w:val="001C0784"/>
    <w:rsid w:val="001C125B"/>
    <w:rsid w:val="001C14EC"/>
    <w:rsid w:val="001C15DA"/>
    <w:rsid w:val="001C2489"/>
    <w:rsid w:val="001C2686"/>
    <w:rsid w:val="001C4337"/>
    <w:rsid w:val="001C4676"/>
    <w:rsid w:val="001C4D9F"/>
    <w:rsid w:val="001C4EEC"/>
    <w:rsid w:val="001C59BD"/>
    <w:rsid w:val="001C5B21"/>
    <w:rsid w:val="001C5E7D"/>
    <w:rsid w:val="001C639E"/>
    <w:rsid w:val="001C6501"/>
    <w:rsid w:val="001C69CF"/>
    <w:rsid w:val="001C6A2E"/>
    <w:rsid w:val="001C6BAD"/>
    <w:rsid w:val="001C7625"/>
    <w:rsid w:val="001D0853"/>
    <w:rsid w:val="001D0AE1"/>
    <w:rsid w:val="001D202B"/>
    <w:rsid w:val="001D2ABA"/>
    <w:rsid w:val="001D2C8A"/>
    <w:rsid w:val="001D3830"/>
    <w:rsid w:val="001D38C4"/>
    <w:rsid w:val="001D4501"/>
    <w:rsid w:val="001D4863"/>
    <w:rsid w:val="001D4F9E"/>
    <w:rsid w:val="001D5218"/>
    <w:rsid w:val="001D5531"/>
    <w:rsid w:val="001D5DA0"/>
    <w:rsid w:val="001D5DE8"/>
    <w:rsid w:val="001D61E6"/>
    <w:rsid w:val="001D638C"/>
    <w:rsid w:val="001D7037"/>
    <w:rsid w:val="001D72CD"/>
    <w:rsid w:val="001D76FE"/>
    <w:rsid w:val="001E0189"/>
    <w:rsid w:val="001E05E3"/>
    <w:rsid w:val="001E0735"/>
    <w:rsid w:val="001E0B40"/>
    <w:rsid w:val="001E0BA4"/>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6653"/>
    <w:rsid w:val="001F6EFC"/>
    <w:rsid w:val="001F7092"/>
    <w:rsid w:val="001F74C3"/>
    <w:rsid w:val="001F7834"/>
    <w:rsid w:val="001F7BB2"/>
    <w:rsid w:val="0020044D"/>
    <w:rsid w:val="00200FC8"/>
    <w:rsid w:val="002027D9"/>
    <w:rsid w:val="00202B08"/>
    <w:rsid w:val="00203389"/>
    <w:rsid w:val="00203C40"/>
    <w:rsid w:val="002046F8"/>
    <w:rsid w:val="00204B3A"/>
    <w:rsid w:val="00205244"/>
    <w:rsid w:val="00205C67"/>
    <w:rsid w:val="00205D13"/>
    <w:rsid w:val="00205DC1"/>
    <w:rsid w:val="0020731D"/>
    <w:rsid w:val="00207CC5"/>
    <w:rsid w:val="00207D20"/>
    <w:rsid w:val="00207ED9"/>
    <w:rsid w:val="002104D2"/>
    <w:rsid w:val="00210691"/>
    <w:rsid w:val="002113D4"/>
    <w:rsid w:val="00211AC7"/>
    <w:rsid w:val="002120D2"/>
    <w:rsid w:val="00212D47"/>
    <w:rsid w:val="00212DAD"/>
    <w:rsid w:val="0021369D"/>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70A"/>
    <w:rsid w:val="00222433"/>
    <w:rsid w:val="00222A7A"/>
    <w:rsid w:val="0022309C"/>
    <w:rsid w:val="00223189"/>
    <w:rsid w:val="00223D65"/>
    <w:rsid w:val="00223E6F"/>
    <w:rsid w:val="002244BE"/>
    <w:rsid w:val="002245C7"/>
    <w:rsid w:val="0022489C"/>
    <w:rsid w:val="00224A2C"/>
    <w:rsid w:val="00224AF6"/>
    <w:rsid w:val="002250ED"/>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735A"/>
    <w:rsid w:val="002378BA"/>
    <w:rsid w:val="002400C4"/>
    <w:rsid w:val="002412B9"/>
    <w:rsid w:val="0024158C"/>
    <w:rsid w:val="0024211E"/>
    <w:rsid w:val="002424B7"/>
    <w:rsid w:val="002424EA"/>
    <w:rsid w:val="002425FE"/>
    <w:rsid w:val="0024278A"/>
    <w:rsid w:val="00243208"/>
    <w:rsid w:val="0024336B"/>
    <w:rsid w:val="00243A9F"/>
    <w:rsid w:val="00243BED"/>
    <w:rsid w:val="00243CEF"/>
    <w:rsid w:val="0024471D"/>
    <w:rsid w:val="0024478E"/>
    <w:rsid w:val="0024530E"/>
    <w:rsid w:val="00245F29"/>
    <w:rsid w:val="0024613C"/>
    <w:rsid w:val="00246F35"/>
    <w:rsid w:val="002472A0"/>
    <w:rsid w:val="00247A2E"/>
    <w:rsid w:val="0025091A"/>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CC6"/>
    <w:rsid w:val="00254424"/>
    <w:rsid w:val="00254485"/>
    <w:rsid w:val="0025490B"/>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C76"/>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3B89"/>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137"/>
    <w:rsid w:val="00281542"/>
    <w:rsid w:val="002825C0"/>
    <w:rsid w:val="00282ACE"/>
    <w:rsid w:val="00282B68"/>
    <w:rsid w:val="00282EB8"/>
    <w:rsid w:val="00283083"/>
    <w:rsid w:val="00283311"/>
    <w:rsid w:val="00283652"/>
    <w:rsid w:val="00283E79"/>
    <w:rsid w:val="002848C7"/>
    <w:rsid w:val="00284E71"/>
    <w:rsid w:val="00285156"/>
    <w:rsid w:val="00285510"/>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2EB9"/>
    <w:rsid w:val="00293688"/>
    <w:rsid w:val="0029368D"/>
    <w:rsid w:val="00293AF7"/>
    <w:rsid w:val="00294B67"/>
    <w:rsid w:val="002961E6"/>
    <w:rsid w:val="00296DC9"/>
    <w:rsid w:val="00297370"/>
    <w:rsid w:val="00297BFB"/>
    <w:rsid w:val="00297CDF"/>
    <w:rsid w:val="002A00D4"/>
    <w:rsid w:val="002A00DD"/>
    <w:rsid w:val="002A0472"/>
    <w:rsid w:val="002A0A2F"/>
    <w:rsid w:val="002A14C6"/>
    <w:rsid w:val="002A1A31"/>
    <w:rsid w:val="002A23D9"/>
    <w:rsid w:val="002A2B47"/>
    <w:rsid w:val="002A3282"/>
    <w:rsid w:val="002A34AD"/>
    <w:rsid w:val="002A352A"/>
    <w:rsid w:val="002A40FD"/>
    <w:rsid w:val="002A4A03"/>
    <w:rsid w:val="002A4BDB"/>
    <w:rsid w:val="002A4D6B"/>
    <w:rsid w:val="002A5415"/>
    <w:rsid w:val="002A64D0"/>
    <w:rsid w:val="002A6A9E"/>
    <w:rsid w:val="002A7275"/>
    <w:rsid w:val="002A7EFD"/>
    <w:rsid w:val="002A7F4E"/>
    <w:rsid w:val="002B132E"/>
    <w:rsid w:val="002B1398"/>
    <w:rsid w:val="002B180B"/>
    <w:rsid w:val="002B19F1"/>
    <w:rsid w:val="002B2813"/>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C19"/>
    <w:rsid w:val="002C3C8A"/>
    <w:rsid w:val="002C5A0A"/>
    <w:rsid w:val="002C631D"/>
    <w:rsid w:val="002C6990"/>
    <w:rsid w:val="002C69E5"/>
    <w:rsid w:val="002C7829"/>
    <w:rsid w:val="002C79DD"/>
    <w:rsid w:val="002C7FFB"/>
    <w:rsid w:val="002D0792"/>
    <w:rsid w:val="002D18AA"/>
    <w:rsid w:val="002D1B3F"/>
    <w:rsid w:val="002D27BE"/>
    <w:rsid w:val="002D33DC"/>
    <w:rsid w:val="002D365F"/>
    <w:rsid w:val="002D3909"/>
    <w:rsid w:val="002D4437"/>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DDF"/>
    <w:rsid w:val="002E71DF"/>
    <w:rsid w:val="002E73A6"/>
    <w:rsid w:val="002E73F8"/>
    <w:rsid w:val="002E745A"/>
    <w:rsid w:val="002E752B"/>
    <w:rsid w:val="002E7B3B"/>
    <w:rsid w:val="002E7D83"/>
    <w:rsid w:val="002F01D2"/>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3EC7"/>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33E"/>
    <w:rsid w:val="0031059C"/>
    <w:rsid w:val="00310AB1"/>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4866"/>
    <w:rsid w:val="00324B72"/>
    <w:rsid w:val="003250C8"/>
    <w:rsid w:val="00325540"/>
    <w:rsid w:val="003258BB"/>
    <w:rsid w:val="00326AC3"/>
    <w:rsid w:val="003273C6"/>
    <w:rsid w:val="0032776B"/>
    <w:rsid w:val="00327A6E"/>
    <w:rsid w:val="003300BD"/>
    <w:rsid w:val="00330797"/>
    <w:rsid w:val="00330D58"/>
    <w:rsid w:val="00331C6A"/>
    <w:rsid w:val="00332709"/>
    <w:rsid w:val="00332CA3"/>
    <w:rsid w:val="00333319"/>
    <w:rsid w:val="00333E46"/>
    <w:rsid w:val="0033464F"/>
    <w:rsid w:val="00334AA0"/>
    <w:rsid w:val="00334C64"/>
    <w:rsid w:val="00334CAC"/>
    <w:rsid w:val="00334F70"/>
    <w:rsid w:val="00334FCF"/>
    <w:rsid w:val="00335306"/>
    <w:rsid w:val="00335473"/>
    <w:rsid w:val="0033582A"/>
    <w:rsid w:val="00336B61"/>
    <w:rsid w:val="003370DD"/>
    <w:rsid w:val="0033715B"/>
    <w:rsid w:val="00337EDC"/>
    <w:rsid w:val="0034076C"/>
    <w:rsid w:val="00340EC0"/>
    <w:rsid w:val="0034111C"/>
    <w:rsid w:val="003411BB"/>
    <w:rsid w:val="00341AF3"/>
    <w:rsid w:val="00341B77"/>
    <w:rsid w:val="003429AC"/>
    <w:rsid w:val="00342E44"/>
    <w:rsid w:val="00342ED0"/>
    <w:rsid w:val="00343854"/>
    <w:rsid w:val="003447A5"/>
    <w:rsid w:val="00344912"/>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5D1"/>
    <w:rsid w:val="00396846"/>
    <w:rsid w:val="00396EFC"/>
    <w:rsid w:val="00397FE0"/>
    <w:rsid w:val="003A082E"/>
    <w:rsid w:val="003A08E8"/>
    <w:rsid w:val="003A0997"/>
    <w:rsid w:val="003A107B"/>
    <w:rsid w:val="003A123F"/>
    <w:rsid w:val="003A1678"/>
    <w:rsid w:val="003A169E"/>
    <w:rsid w:val="003A19C2"/>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2A0"/>
    <w:rsid w:val="003B030B"/>
    <w:rsid w:val="003B17BC"/>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9E6"/>
    <w:rsid w:val="003C4F13"/>
    <w:rsid w:val="003C5463"/>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54C1"/>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562B"/>
    <w:rsid w:val="003E64A3"/>
    <w:rsid w:val="003E66AE"/>
    <w:rsid w:val="003E6FF8"/>
    <w:rsid w:val="003E7064"/>
    <w:rsid w:val="003E758E"/>
    <w:rsid w:val="003F032D"/>
    <w:rsid w:val="003F0CD8"/>
    <w:rsid w:val="003F1086"/>
    <w:rsid w:val="003F15C1"/>
    <w:rsid w:val="003F163F"/>
    <w:rsid w:val="003F1F3E"/>
    <w:rsid w:val="003F2565"/>
    <w:rsid w:val="003F2578"/>
    <w:rsid w:val="003F29C7"/>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282"/>
    <w:rsid w:val="00412CFA"/>
    <w:rsid w:val="00413B98"/>
    <w:rsid w:val="00413D12"/>
    <w:rsid w:val="00414382"/>
    <w:rsid w:val="00414D2A"/>
    <w:rsid w:val="00414D64"/>
    <w:rsid w:val="004150F5"/>
    <w:rsid w:val="00415377"/>
    <w:rsid w:val="004157F2"/>
    <w:rsid w:val="004163D1"/>
    <w:rsid w:val="00416AEA"/>
    <w:rsid w:val="004176FF"/>
    <w:rsid w:val="00417EF5"/>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839"/>
    <w:rsid w:val="00430A9D"/>
    <w:rsid w:val="00430AFC"/>
    <w:rsid w:val="00430B5E"/>
    <w:rsid w:val="00430FB5"/>
    <w:rsid w:val="0043148E"/>
    <w:rsid w:val="00431E51"/>
    <w:rsid w:val="00432110"/>
    <w:rsid w:val="00432694"/>
    <w:rsid w:val="00432924"/>
    <w:rsid w:val="00432BA6"/>
    <w:rsid w:val="004333F5"/>
    <w:rsid w:val="00434B64"/>
    <w:rsid w:val="00435596"/>
    <w:rsid w:val="004355DA"/>
    <w:rsid w:val="00435796"/>
    <w:rsid w:val="004357B9"/>
    <w:rsid w:val="00436950"/>
    <w:rsid w:val="00436D9E"/>
    <w:rsid w:val="004372CE"/>
    <w:rsid w:val="004373B9"/>
    <w:rsid w:val="00437DDB"/>
    <w:rsid w:val="00440604"/>
    <w:rsid w:val="004413C6"/>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DD0"/>
    <w:rsid w:val="00447F06"/>
    <w:rsid w:val="00451440"/>
    <w:rsid w:val="00451518"/>
    <w:rsid w:val="00451C6F"/>
    <w:rsid w:val="00451D4B"/>
    <w:rsid w:val="00452619"/>
    <w:rsid w:val="00452DAB"/>
    <w:rsid w:val="00452E29"/>
    <w:rsid w:val="00453119"/>
    <w:rsid w:val="00453341"/>
    <w:rsid w:val="00453A40"/>
    <w:rsid w:val="00453D70"/>
    <w:rsid w:val="00454437"/>
    <w:rsid w:val="004546B4"/>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941"/>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B04"/>
    <w:rsid w:val="00483C8E"/>
    <w:rsid w:val="00483F69"/>
    <w:rsid w:val="004845F8"/>
    <w:rsid w:val="00484B1B"/>
    <w:rsid w:val="00485ACF"/>
    <w:rsid w:val="0048616D"/>
    <w:rsid w:val="00486977"/>
    <w:rsid w:val="00486BFC"/>
    <w:rsid w:val="00487495"/>
    <w:rsid w:val="00487E07"/>
    <w:rsid w:val="00490A4D"/>
    <w:rsid w:val="00490B88"/>
    <w:rsid w:val="00491067"/>
    <w:rsid w:val="00491695"/>
    <w:rsid w:val="004918A2"/>
    <w:rsid w:val="0049278F"/>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EAE"/>
    <w:rsid w:val="004A131E"/>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F28"/>
    <w:rsid w:val="004B0318"/>
    <w:rsid w:val="004B07B8"/>
    <w:rsid w:val="004B0CDA"/>
    <w:rsid w:val="004B116F"/>
    <w:rsid w:val="004B18F6"/>
    <w:rsid w:val="004B1A8D"/>
    <w:rsid w:val="004B1A98"/>
    <w:rsid w:val="004B25BE"/>
    <w:rsid w:val="004B2DD2"/>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4301"/>
    <w:rsid w:val="004C452A"/>
    <w:rsid w:val="004C46FC"/>
    <w:rsid w:val="004C5219"/>
    <w:rsid w:val="004C551B"/>
    <w:rsid w:val="004C600F"/>
    <w:rsid w:val="004C61B9"/>
    <w:rsid w:val="004C6316"/>
    <w:rsid w:val="004C6867"/>
    <w:rsid w:val="004C737B"/>
    <w:rsid w:val="004C795A"/>
    <w:rsid w:val="004D044A"/>
    <w:rsid w:val="004D0684"/>
    <w:rsid w:val="004D06A5"/>
    <w:rsid w:val="004D1915"/>
    <w:rsid w:val="004D2207"/>
    <w:rsid w:val="004D23CF"/>
    <w:rsid w:val="004D2426"/>
    <w:rsid w:val="004D25C4"/>
    <w:rsid w:val="004D29C0"/>
    <w:rsid w:val="004D2EE0"/>
    <w:rsid w:val="004D35BA"/>
    <w:rsid w:val="004D3FA6"/>
    <w:rsid w:val="004D434E"/>
    <w:rsid w:val="004D445E"/>
    <w:rsid w:val="004D4614"/>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42E4"/>
    <w:rsid w:val="004E4FAA"/>
    <w:rsid w:val="004E546B"/>
    <w:rsid w:val="004E5874"/>
    <w:rsid w:val="004E604B"/>
    <w:rsid w:val="004E6579"/>
    <w:rsid w:val="004E6B6B"/>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3CF5"/>
    <w:rsid w:val="0051423C"/>
    <w:rsid w:val="00514261"/>
    <w:rsid w:val="0051487E"/>
    <w:rsid w:val="00515116"/>
    <w:rsid w:val="00515ED9"/>
    <w:rsid w:val="005160A0"/>
    <w:rsid w:val="005163EA"/>
    <w:rsid w:val="00516CD7"/>
    <w:rsid w:val="00516D6D"/>
    <w:rsid w:val="00516ED5"/>
    <w:rsid w:val="00516FD9"/>
    <w:rsid w:val="00517548"/>
    <w:rsid w:val="00517973"/>
    <w:rsid w:val="00517AED"/>
    <w:rsid w:val="005206FA"/>
    <w:rsid w:val="00521084"/>
    <w:rsid w:val="00521BFC"/>
    <w:rsid w:val="00522281"/>
    <w:rsid w:val="00523F0C"/>
    <w:rsid w:val="00525454"/>
    <w:rsid w:val="005262CB"/>
    <w:rsid w:val="00527B01"/>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E21"/>
    <w:rsid w:val="005368DE"/>
    <w:rsid w:val="00537CBB"/>
    <w:rsid w:val="00540A00"/>
    <w:rsid w:val="00540BBE"/>
    <w:rsid w:val="00541246"/>
    <w:rsid w:val="00541403"/>
    <w:rsid w:val="0054163E"/>
    <w:rsid w:val="00541F8F"/>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65F"/>
    <w:rsid w:val="0055690B"/>
    <w:rsid w:val="00556F40"/>
    <w:rsid w:val="005570B3"/>
    <w:rsid w:val="005603B3"/>
    <w:rsid w:val="00560901"/>
    <w:rsid w:val="00561270"/>
    <w:rsid w:val="00561D34"/>
    <w:rsid w:val="00562153"/>
    <w:rsid w:val="0056295F"/>
    <w:rsid w:val="00562EFA"/>
    <w:rsid w:val="00564FB1"/>
    <w:rsid w:val="00565A34"/>
    <w:rsid w:val="00565B5B"/>
    <w:rsid w:val="00565EDF"/>
    <w:rsid w:val="005662DB"/>
    <w:rsid w:val="00566B80"/>
    <w:rsid w:val="00566F1E"/>
    <w:rsid w:val="00567343"/>
    <w:rsid w:val="00567701"/>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2904"/>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9D4"/>
    <w:rsid w:val="005A5CF0"/>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251"/>
    <w:rsid w:val="005B5543"/>
    <w:rsid w:val="005B5BAF"/>
    <w:rsid w:val="005B5DBE"/>
    <w:rsid w:val="005B6590"/>
    <w:rsid w:val="005B67AC"/>
    <w:rsid w:val="005B72AA"/>
    <w:rsid w:val="005B7A42"/>
    <w:rsid w:val="005B7EBF"/>
    <w:rsid w:val="005B7F33"/>
    <w:rsid w:val="005B7F82"/>
    <w:rsid w:val="005C03BF"/>
    <w:rsid w:val="005C0FF1"/>
    <w:rsid w:val="005C1550"/>
    <w:rsid w:val="005C1E7B"/>
    <w:rsid w:val="005C20B3"/>
    <w:rsid w:val="005C2993"/>
    <w:rsid w:val="005C2EA3"/>
    <w:rsid w:val="005C369E"/>
    <w:rsid w:val="005C3760"/>
    <w:rsid w:val="005C4450"/>
    <w:rsid w:val="005C502F"/>
    <w:rsid w:val="005C5A64"/>
    <w:rsid w:val="005C5ED7"/>
    <w:rsid w:val="005C6A95"/>
    <w:rsid w:val="005C6E40"/>
    <w:rsid w:val="005C748C"/>
    <w:rsid w:val="005D0100"/>
    <w:rsid w:val="005D05E3"/>
    <w:rsid w:val="005D0890"/>
    <w:rsid w:val="005D0F64"/>
    <w:rsid w:val="005D10BA"/>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90"/>
    <w:rsid w:val="005E38B2"/>
    <w:rsid w:val="005E5A6D"/>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58A"/>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9A4"/>
    <w:rsid w:val="006173EE"/>
    <w:rsid w:val="00617E64"/>
    <w:rsid w:val="00617F8F"/>
    <w:rsid w:val="00620020"/>
    <w:rsid w:val="006200B4"/>
    <w:rsid w:val="0062021A"/>
    <w:rsid w:val="006202B1"/>
    <w:rsid w:val="006209AA"/>
    <w:rsid w:val="0062164D"/>
    <w:rsid w:val="00621770"/>
    <w:rsid w:val="006218C7"/>
    <w:rsid w:val="0062215F"/>
    <w:rsid w:val="00622702"/>
    <w:rsid w:val="0062286A"/>
    <w:rsid w:val="006235FC"/>
    <w:rsid w:val="006243D5"/>
    <w:rsid w:val="00625EE2"/>
    <w:rsid w:val="006265DD"/>
    <w:rsid w:val="006269A5"/>
    <w:rsid w:val="00627240"/>
    <w:rsid w:val="006277F6"/>
    <w:rsid w:val="00627E79"/>
    <w:rsid w:val="00630123"/>
    <w:rsid w:val="0063015D"/>
    <w:rsid w:val="0063077E"/>
    <w:rsid w:val="006307F0"/>
    <w:rsid w:val="00630810"/>
    <w:rsid w:val="006309BC"/>
    <w:rsid w:val="00630C2E"/>
    <w:rsid w:val="0063111E"/>
    <w:rsid w:val="0063176B"/>
    <w:rsid w:val="00631C79"/>
    <w:rsid w:val="00631F4C"/>
    <w:rsid w:val="006320D7"/>
    <w:rsid w:val="00632C9E"/>
    <w:rsid w:val="0063349C"/>
    <w:rsid w:val="00633892"/>
    <w:rsid w:val="006345C3"/>
    <w:rsid w:val="00634FCF"/>
    <w:rsid w:val="0063533E"/>
    <w:rsid w:val="00635509"/>
    <w:rsid w:val="006359B4"/>
    <w:rsid w:val="00636195"/>
    <w:rsid w:val="00636533"/>
    <w:rsid w:val="00636652"/>
    <w:rsid w:val="00636A83"/>
    <w:rsid w:val="00636D20"/>
    <w:rsid w:val="00636D5B"/>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6B1"/>
    <w:rsid w:val="0064779D"/>
    <w:rsid w:val="0065002A"/>
    <w:rsid w:val="00650434"/>
    <w:rsid w:val="0065205B"/>
    <w:rsid w:val="00652518"/>
    <w:rsid w:val="00652847"/>
    <w:rsid w:val="00652F2C"/>
    <w:rsid w:val="00653564"/>
    <w:rsid w:val="006536C7"/>
    <w:rsid w:val="00654408"/>
    <w:rsid w:val="0065461B"/>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6739"/>
    <w:rsid w:val="006675BA"/>
    <w:rsid w:val="006679FE"/>
    <w:rsid w:val="00667EE2"/>
    <w:rsid w:val="0067013D"/>
    <w:rsid w:val="0067024D"/>
    <w:rsid w:val="00670694"/>
    <w:rsid w:val="00670FCD"/>
    <w:rsid w:val="006717A3"/>
    <w:rsid w:val="00671C7D"/>
    <w:rsid w:val="00673312"/>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0CC0"/>
    <w:rsid w:val="00681C67"/>
    <w:rsid w:val="0068272C"/>
    <w:rsid w:val="00682871"/>
    <w:rsid w:val="006828EC"/>
    <w:rsid w:val="006840BB"/>
    <w:rsid w:val="006844CD"/>
    <w:rsid w:val="00684D22"/>
    <w:rsid w:val="00685557"/>
    <w:rsid w:val="00686365"/>
    <w:rsid w:val="006864F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54F2"/>
    <w:rsid w:val="00696363"/>
    <w:rsid w:val="0069742B"/>
    <w:rsid w:val="006A0044"/>
    <w:rsid w:val="006A023B"/>
    <w:rsid w:val="006A041E"/>
    <w:rsid w:val="006A054A"/>
    <w:rsid w:val="006A0665"/>
    <w:rsid w:val="006A0777"/>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969"/>
    <w:rsid w:val="006A5FF7"/>
    <w:rsid w:val="006A637C"/>
    <w:rsid w:val="006A6C06"/>
    <w:rsid w:val="006A7854"/>
    <w:rsid w:val="006A7FDB"/>
    <w:rsid w:val="006B04B6"/>
    <w:rsid w:val="006B0634"/>
    <w:rsid w:val="006B1197"/>
    <w:rsid w:val="006B23E0"/>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2E01"/>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70"/>
    <w:rsid w:val="006F2295"/>
    <w:rsid w:val="006F299B"/>
    <w:rsid w:val="006F382C"/>
    <w:rsid w:val="006F3FA6"/>
    <w:rsid w:val="006F4C8E"/>
    <w:rsid w:val="006F5779"/>
    <w:rsid w:val="006F58D9"/>
    <w:rsid w:val="006F5A48"/>
    <w:rsid w:val="006F5F5A"/>
    <w:rsid w:val="006F61F0"/>
    <w:rsid w:val="006F6552"/>
    <w:rsid w:val="006F679B"/>
    <w:rsid w:val="006F7774"/>
    <w:rsid w:val="006F7EE1"/>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83F"/>
    <w:rsid w:val="00714FE6"/>
    <w:rsid w:val="00715126"/>
    <w:rsid w:val="007153E7"/>
    <w:rsid w:val="0071627F"/>
    <w:rsid w:val="007164A4"/>
    <w:rsid w:val="00716E8B"/>
    <w:rsid w:val="00716EDB"/>
    <w:rsid w:val="0071705B"/>
    <w:rsid w:val="007178FF"/>
    <w:rsid w:val="00717978"/>
    <w:rsid w:val="00717FE5"/>
    <w:rsid w:val="00720819"/>
    <w:rsid w:val="00720ACA"/>
    <w:rsid w:val="00720B30"/>
    <w:rsid w:val="00720FDF"/>
    <w:rsid w:val="00721138"/>
    <w:rsid w:val="007214EE"/>
    <w:rsid w:val="007218A2"/>
    <w:rsid w:val="00721CD1"/>
    <w:rsid w:val="0072235B"/>
    <w:rsid w:val="007229D4"/>
    <w:rsid w:val="00723585"/>
    <w:rsid w:val="007238AA"/>
    <w:rsid w:val="00724375"/>
    <w:rsid w:val="0072442F"/>
    <w:rsid w:val="00724849"/>
    <w:rsid w:val="00725272"/>
    <w:rsid w:val="0072537B"/>
    <w:rsid w:val="007253FE"/>
    <w:rsid w:val="007254CA"/>
    <w:rsid w:val="00726200"/>
    <w:rsid w:val="00726344"/>
    <w:rsid w:val="00726439"/>
    <w:rsid w:val="00726C6F"/>
    <w:rsid w:val="00727DF5"/>
    <w:rsid w:val="00731F3E"/>
    <w:rsid w:val="007332DD"/>
    <w:rsid w:val="00733392"/>
    <w:rsid w:val="007333B8"/>
    <w:rsid w:val="0073392F"/>
    <w:rsid w:val="0073413F"/>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A34"/>
    <w:rsid w:val="00753C8F"/>
    <w:rsid w:val="007543B0"/>
    <w:rsid w:val="0075523D"/>
    <w:rsid w:val="00755481"/>
    <w:rsid w:val="007554A6"/>
    <w:rsid w:val="00755950"/>
    <w:rsid w:val="00755B80"/>
    <w:rsid w:val="00755DAB"/>
    <w:rsid w:val="00755E6E"/>
    <w:rsid w:val="007562D9"/>
    <w:rsid w:val="00756515"/>
    <w:rsid w:val="00756832"/>
    <w:rsid w:val="007569A8"/>
    <w:rsid w:val="00756CFC"/>
    <w:rsid w:val="00757001"/>
    <w:rsid w:val="0075721B"/>
    <w:rsid w:val="00757E62"/>
    <w:rsid w:val="007600E5"/>
    <w:rsid w:val="0076110B"/>
    <w:rsid w:val="007644FB"/>
    <w:rsid w:val="00764DD1"/>
    <w:rsid w:val="007651BB"/>
    <w:rsid w:val="007666E8"/>
    <w:rsid w:val="00770162"/>
    <w:rsid w:val="00770167"/>
    <w:rsid w:val="0077075C"/>
    <w:rsid w:val="00771153"/>
    <w:rsid w:val="00771AB4"/>
    <w:rsid w:val="00771F4C"/>
    <w:rsid w:val="0077214D"/>
    <w:rsid w:val="00772159"/>
    <w:rsid w:val="00772333"/>
    <w:rsid w:val="00772572"/>
    <w:rsid w:val="00772D32"/>
    <w:rsid w:val="00773769"/>
    <w:rsid w:val="007737FC"/>
    <w:rsid w:val="00773B05"/>
    <w:rsid w:val="00773E0B"/>
    <w:rsid w:val="00774569"/>
    <w:rsid w:val="00774653"/>
    <w:rsid w:val="00774752"/>
    <w:rsid w:val="007749BC"/>
    <w:rsid w:val="0077548E"/>
    <w:rsid w:val="00775F29"/>
    <w:rsid w:val="00776A90"/>
    <w:rsid w:val="00780017"/>
    <w:rsid w:val="007808BA"/>
    <w:rsid w:val="0078134E"/>
    <w:rsid w:val="007821E8"/>
    <w:rsid w:val="0078241D"/>
    <w:rsid w:val="007827EE"/>
    <w:rsid w:val="00782AEA"/>
    <w:rsid w:val="00783D86"/>
    <w:rsid w:val="0078457B"/>
    <w:rsid w:val="00785A79"/>
    <w:rsid w:val="00785D41"/>
    <w:rsid w:val="00785F46"/>
    <w:rsid w:val="00786364"/>
    <w:rsid w:val="00786788"/>
    <w:rsid w:val="00786D15"/>
    <w:rsid w:val="00787051"/>
    <w:rsid w:val="007875A3"/>
    <w:rsid w:val="00787DFA"/>
    <w:rsid w:val="00787E27"/>
    <w:rsid w:val="00790894"/>
    <w:rsid w:val="00791C9B"/>
    <w:rsid w:val="0079213B"/>
    <w:rsid w:val="007923D8"/>
    <w:rsid w:val="00792BF7"/>
    <w:rsid w:val="007931B4"/>
    <w:rsid w:val="00793793"/>
    <w:rsid w:val="00793B5B"/>
    <w:rsid w:val="00793FF6"/>
    <w:rsid w:val="007940F6"/>
    <w:rsid w:val="00794504"/>
    <w:rsid w:val="0079453F"/>
    <w:rsid w:val="00794895"/>
    <w:rsid w:val="00795F06"/>
    <w:rsid w:val="00796813"/>
    <w:rsid w:val="00797FC7"/>
    <w:rsid w:val="007A037B"/>
    <w:rsid w:val="007A049F"/>
    <w:rsid w:val="007A0A67"/>
    <w:rsid w:val="007A1EDC"/>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417"/>
    <w:rsid w:val="007A7FF4"/>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7235"/>
    <w:rsid w:val="007B7496"/>
    <w:rsid w:val="007B76CE"/>
    <w:rsid w:val="007B7F1D"/>
    <w:rsid w:val="007C162B"/>
    <w:rsid w:val="007C2086"/>
    <w:rsid w:val="007C2235"/>
    <w:rsid w:val="007C2739"/>
    <w:rsid w:val="007C29F1"/>
    <w:rsid w:val="007C2D4C"/>
    <w:rsid w:val="007C3162"/>
    <w:rsid w:val="007C3550"/>
    <w:rsid w:val="007C37F1"/>
    <w:rsid w:val="007C421B"/>
    <w:rsid w:val="007C49E1"/>
    <w:rsid w:val="007C4F84"/>
    <w:rsid w:val="007C5435"/>
    <w:rsid w:val="007C5B54"/>
    <w:rsid w:val="007C6857"/>
    <w:rsid w:val="007C6B91"/>
    <w:rsid w:val="007C7027"/>
    <w:rsid w:val="007C785C"/>
    <w:rsid w:val="007D0C44"/>
    <w:rsid w:val="007D0D6C"/>
    <w:rsid w:val="007D1429"/>
    <w:rsid w:val="007D20AB"/>
    <w:rsid w:val="007D214D"/>
    <w:rsid w:val="007D2AA0"/>
    <w:rsid w:val="007D3A69"/>
    <w:rsid w:val="007D3B6C"/>
    <w:rsid w:val="007D51B4"/>
    <w:rsid w:val="007D536F"/>
    <w:rsid w:val="007D55FD"/>
    <w:rsid w:val="007D5D3E"/>
    <w:rsid w:val="007D689B"/>
    <w:rsid w:val="007D69AE"/>
    <w:rsid w:val="007D6DFF"/>
    <w:rsid w:val="007D711D"/>
    <w:rsid w:val="007D7ABB"/>
    <w:rsid w:val="007E08E8"/>
    <w:rsid w:val="007E09EE"/>
    <w:rsid w:val="007E149C"/>
    <w:rsid w:val="007E2344"/>
    <w:rsid w:val="007E30DA"/>
    <w:rsid w:val="007E4777"/>
    <w:rsid w:val="007E4F09"/>
    <w:rsid w:val="007E5401"/>
    <w:rsid w:val="007E5CFD"/>
    <w:rsid w:val="007E6002"/>
    <w:rsid w:val="007E6C6F"/>
    <w:rsid w:val="007E7692"/>
    <w:rsid w:val="007E7E2B"/>
    <w:rsid w:val="007F0715"/>
    <w:rsid w:val="007F08BC"/>
    <w:rsid w:val="007F1727"/>
    <w:rsid w:val="007F1937"/>
    <w:rsid w:val="007F1AA9"/>
    <w:rsid w:val="007F1C35"/>
    <w:rsid w:val="007F20E9"/>
    <w:rsid w:val="007F2236"/>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2240"/>
    <w:rsid w:val="008027A8"/>
    <w:rsid w:val="00802A69"/>
    <w:rsid w:val="00802AEC"/>
    <w:rsid w:val="00802DD2"/>
    <w:rsid w:val="00802DDF"/>
    <w:rsid w:val="00802EDC"/>
    <w:rsid w:val="008032C3"/>
    <w:rsid w:val="00803657"/>
    <w:rsid w:val="00803BD8"/>
    <w:rsid w:val="0080411E"/>
    <w:rsid w:val="0080412A"/>
    <w:rsid w:val="00804654"/>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09"/>
    <w:rsid w:val="008149BD"/>
    <w:rsid w:val="00814A98"/>
    <w:rsid w:val="00815692"/>
    <w:rsid w:val="008167B3"/>
    <w:rsid w:val="00817A2B"/>
    <w:rsid w:val="00817D78"/>
    <w:rsid w:val="00817F48"/>
    <w:rsid w:val="008203BE"/>
    <w:rsid w:val="008204CD"/>
    <w:rsid w:val="008207F1"/>
    <w:rsid w:val="008213D7"/>
    <w:rsid w:val="00821449"/>
    <w:rsid w:val="008214C7"/>
    <w:rsid w:val="00821698"/>
    <w:rsid w:val="008218C3"/>
    <w:rsid w:val="00821A4D"/>
    <w:rsid w:val="008223C7"/>
    <w:rsid w:val="00822FCB"/>
    <w:rsid w:val="00823036"/>
    <w:rsid w:val="00823109"/>
    <w:rsid w:val="00823639"/>
    <w:rsid w:val="00823A39"/>
    <w:rsid w:val="00824226"/>
    <w:rsid w:val="00824674"/>
    <w:rsid w:val="00825128"/>
    <w:rsid w:val="00825364"/>
    <w:rsid w:val="00825BAE"/>
    <w:rsid w:val="00825C56"/>
    <w:rsid w:val="00825C98"/>
    <w:rsid w:val="00825D81"/>
    <w:rsid w:val="0082631D"/>
    <w:rsid w:val="00826DD9"/>
    <w:rsid w:val="008278B6"/>
    <w:rsid w:val="00827AF2"/>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333"/>
    <w:rsid w:val="008416DB"/>
    <w:rsid w:val="0084175F"/>
    <w:rsid w:val="00841815"/>
    <w:rsid w:val="008418D2"/>
    <w:rsid w:val="00842435"/>
    <w:rsid w:val="00842AEF"/>
    <w:rsid w:val="008431E1"/>
    <w:rsid w:val="00843F2D"/>
    <w:rsid w:val="0084419C"/>
    <w:rsid w:val="008442C0"/>
    <w:rsid w:val="008443D8"/>
    <w:rsid w:val="0084449F"/>
    <w:rsid w:val="008446A7"/>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13FA"/>
    <w:rsid w:val="00862CF7"/>
    <w:rsid w:val="00863361"/>
    <w:rsid w:val="00863C49"/>
    <w:rsid w:val="00863DC3"/>
    <w:rsid w:val="00864B95"/>
    <w:rsid w:val="008653C2"/>
    <w:rsid w:val="00865BE6"/>
    <w:rsid w:val="00865D8A"/>
    <w:rsid w:val="00865F81"/>
    <w:rsid w:val="0086656A"/>
    <w:rsid w:val="0086727B"/>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29A"/>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95D"/>
    <w:rsid w:val="008A1EAC"/>
    <w:rsid w:val="008A2090"/>
    <w:rsid w:val="008A22B2"/>
    <w:rsid w:val="008A2A62"/>
    <w:rsid w:val="008A3907"/>
    <w:rsid w:val="008A3927"/>
    <w:rsid w:val="008A3CC9"/>
    <w:rsid w:val="008A448B"/>
    <w:rsid w:val="008A4908"/>
    <w:rsid w:val="008A4A39"/>
    <w:rsid w:val="008A4BE7"/>
    <w:rsid w:val="008A59CE"/>
    <w:rsid w:val="008A6920"/>
    <w:rsid w:val="008A7501"/>
    <w:rsid w:val="008B042F"/>
    <w:rsid w:val="008B06B4"/>
    <w:rsid w:val="008B0A66"/>
    <w:rsid w:val="008B0F94"/>
    <w:rsid w:val="008B2555"/>
    <w:rsid w:val="008B26FB"/>
    <w:rsid w:val="008B2933"/>
    <w:rsid w:val="008B2E89"/>
    <w:rsid w:val="008B33A4"/>
    <w:rsid w:val="008B41CD"/>
    <w:rsid w:val="008B45E7"/>
    <w:rsid w:val="008B471E"/>
    <w:rsid w:val="008B5290"/>
    <w:rsid w:val="008B55FA"/>
    <w:rsid w:val="008B60A7"/>
    <w:rsid w:val="008B6D94"/>
    <w:rsid w:val="008B6FEB"/>
    <w:rsid w:val="008B7DD3"/>
    <w:rsid w:val="008C178D"/>
    <w:rsid w:val="008C1912"/>
    <w:rsid w:val="008C2186"/>
    <w:rsid w:val="008C22E1"/>
    <w:rsid w:val="008C24DA"/>
    <w:rsid w:val="008C282C"/>
    <w:rsid w:val="008C40F0"/>
    <w:rsid w:val="008C577C"/>
    <w:rsid w:val="008C5978"/>
    <w:rsid w:val="008C715E"/>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E8"/>
    <w:rsid w:val="008E2A18"/>
    <w:rsid w:val="008E2DB4"/>
    <w:rsid w:val="008E3016"/>
    <w:rsid w:val="008E3065"/>
    <w:rsid w:val="008E3795"/>
    <w:rsid w:val="008E39A3"/>
    <w:rsid w:val="008E4790"/>
    <w:rsid w:val="008E4F3E"/>
    <w:rsid w:val="008E50FB"/>
    <w:rsid w:val="008E5D4C"/>
    <w:rsid w:val="008E6090"/>
    <w:rsid w:val="008E61EE"/>
    <w:rsid w:val="008E63D4"/>
    <w:rsid w:val="008E68DE"/>
    <w:rsid w:val="008E74B7"/>
    <w:rsid w:val="008E75C0"/>
    <w:rsid w:val="008E7DDA"/>
    <w:rsid w:val="008E7EF8"/>
    <w:rsid w:val="008F0075"/>
    <w:rsid w:val="008F0D47"/>
    <w:rsid w:val="008F10B3"/>
    <w:rsid w:val="008F1678"/>
    <w:rsid w:val="008F1ADD"/>
    <w:rsid w:val="008F2B28"/>
    <w:rsid w:val="008F4419"/>
    <w:rsid w:val="008F4454"/>
    <w:rsid w:val="008F44DA"/>
    <w:rsid w:val="008F529C"/>
    <w:rsid w:val="008F52A9"/>
    <w:rsid w:val="008F5893"/>
    <w:rsid w:val="008F68E4"/>
    <w:rsid w:val="008F69D1"/>
    <w:rsid w:val="008F7BBB"/>
    <w:rsid w:val="009005A8"/>
    <w:rsid w:val="00900708"/>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5C9"/>
    <w:rsid w:val="00905C7E"/>
    <w:rsid w:val="00905FEA"/>
    <w:rsid w:val="00906243"/>
    <w:rsid w:val="009063E6"/>
    <w:rsid w:val="00906AF6"/>
    <w:rsid w:val="0091019E"/>
    <w:rsid w:val="00910AFF"/>
    <w:rsid w:val="00910D9C"/>
    <w:rsid w:val="009110F0"/>
    <w:rsid w:val="00911609"/>
    <w:rsid w:val="00911A07"/>
    <w:rsid w:val="009121F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4C0D"/>
    <w:rsid w:val="009252E4"/>
    <w:rsid w:val="00925945"/>
    <w:rsid w:val="00925A4D"/>
    <w:rsid w:val="00925BC6"/>
    <w:rsid w:val="0092636F"/>
    <w:rsid w:val="00926B9C"/>
    <w:rsid w:val="00926E58"/>
    <w:rsid w:val="00927523"/>
    <w:rsid w:val="00927A74"/>
    <w:rsid w:val="00927DA5"/>
    <w:rsid w:val="009300C9"/>
    <w:rsid w:val="0093145C"/>
    <w:rsid w:val="00931962"/>
    <w:rsid w:val="0093222A"/>
    <w:rsid w:val="0093287C"/>
    <w:rsid w:val="00932A5B"/>
    <w:rsid w:val="00932E93"/>
    <w:rsid w:val="00933F8D"/>
    <w:rsid w:val="00934066"/>
    <w:rsid w:val="00934CA0"/>
    <w:rsid w:val="00934D96"/>
    <w:rsid w:val="00934DC5"/>
    <w:rsid w:val="00934FBD"/>
    <w:rsid w:val="009353B5"/>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25C"/>
    <w:rsid w:val="00952941"/>
    <w:rsid w:val="00952A36"/>
    <w:rsid w:val="00952DD3"/>
    <w:rsid w:val="009544D2"/>
    <w:rsid w:val="009552A7"/>
    <w:rsid w:val="00955CE5"/>
    <w:rsid w:val="0095610C"/>
    <w:rsid w:val="00956450"/>
    <w:rsid w:val="009566CE"/>
    <w:rsid w:val="00956CB5"/>
    <w:rsid w:val="00957883"/>
    <w:rsid w:val="00960011"/>
    <w:rsid w:val="00960502"/>
    <w:rsid w:val="0096064F"/>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6E50"/>
    <w:rsid w:val="009673DB"/>
    <w:rsid w:val="0096756E"/>
    <w:rsid w:val="00967A4F"/>
    <w:rsid w:val="0097013A"/>
    <w:rsid w:val="009711DC"/>
    <w:rsid w:val="0097146B"/>
    <w:rsid w:val="009714D0"/>
    <w:rsid w:val="00971506"/>
    <w:rsid w:val="009726D2"/>
    <w:rsid w:val="00972FE4"/>
    <w:rsid w:val="009730E7"/>
    <w:rsid w:val="0097324C"/>
    <w:rsid w:val="0097330E"/>
    <w:rsid w:val="00973587"/>
    <w:rsid w:val="00974007"/>
    <w:rsid w:val="00974DC5"/>
    <w:rsid w:val="00975DB9"/>
    <w:rsid w:val="00976034"/>
    <w:rsid w:val="00976E48"/>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6F0E"/>
    <w:rsid w:val="0098724A"/>
    <w:rsid w:val="00987416"/>
    <w:rsid w:val="009875EF"/>
    <w:rsid w:val="009879BF"/>
    <w:rsid w:val="00987B2D"/>
    <w:rsid w:val="00987C1A"/>
    <w:rsid w:val="009902E6"/>
    <w:rsid w:val="00990520"/>
    <w:rsid w:val="0099057E"/>
    <w:rsid w:val="00990593"/>
    <w:rsid w:val="00990906"/>
    <w:rsid w:val="009913F8"/>
    <w:rsid w:val="00991B40"/>
    <w:rsid w:val="00992349"/>
    <w:rsid w:val="00992A99"/>
    <w:rsid w:val="00992D26"/>
    <w:rsid w:val="00992E41"/>
    <w:rsid w:val="009934A9"/>
    <w:rsid w:val="009941EC"/>
    <w:rsid w:val="00994739"/>
    <w:rsid w:val="0099479F"/>
    <w:rsid w:val="00994AC3"/>
    <w:rsid w:val="009957BE"/>
    <w:rsid w:val="00995E19"/>
    <w:rsid w:val="00995FB8"/>
    <w:rsid w:val="009962C9"/>
    <w:rsid w:val="0099649F"/>
    <w:rsid w:val="00996B25"/>
    <w:rsid w:val="009971B7"/>
    <w:rsid w:val="00997432"/>
    <w:rsid w:val="0099744D"/>
    <w:rsid w:val="00997D81"/>
    <w:rsid w:val="009A01B0"/>
    <w:rsid w:val="009A0D0C"/>
    <w:rsid w:val="009A0DB0"/>
    <w:rsid w:val="009A197E"/>
    <w:rsid w:val="009A1D73"/>
    <w:rsid w:val="009A2836"/>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1F2"/>
    <w:rsid w:val="009B54D7"/>
    <w:rsid w:val="009B5510"/>
    <w:rsid w:val="009B5530"/>
    <w:rsid w:val="009B5A50"/>
    <w:rsid w:val="009B5EDA"/>
    <w:rsid w:val="009B6E5E"/>
    <w:rsid w:val="009C0054"/>
    <w:rsid w:val="009C02E7"/>
    <w:rsid w:val="009C0E50"/>
    <w:rsid w:val="009C112D"/>
    <w:rsid w:val="009C1262"/>
    <w:rsid w:val="009C1BFC"/>
    <w:rsid w:val="009C1E8C"/>
    <w:rsid w:val="009C213E"/>
    <w:rsid w:val="009C26E3"/>
    <w:rsid w:val="009C2D5D"/>
    <w:rsid w:val="009C2DD2"/>
    <w:rsid w:val="009C357D"/>
    <w:rsid w:val="009C3D52"/>
    <w:rsid w:val="009C46E7"/>
    <w:rsid w:val="009C4EB2"/>
    <w:rsid w:val="009C51D5"/>
    <w:rsid w:val="009C56FA"/>
    <w:rsid w:val="009C57B6"/>
    <w:rsid w:val="009C5B86"/>
    <w:rsid w:val="009C6B52"/>
    <w:rsid w:val="009C7119"/>
    <w:rsid w:val="009C760A"/>
    <w:rsid w:val="009C797F"/>
    <w:rsid w:val="009C7E52"/>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7C5B"/>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F19"/>
    <w:rsid w:val="009E418E"/>
    <w:rsid w:val="009E419A"/>
    <w:rsid w:val="009E4444"/>
    <w:rsid w:val="009E4C48"/>
    <w:rsid w:val="009E5589"/>
    <w:rsid w:val="009E5AF5"/>
    <w:rsid w:val="009E627D"/>
    <w:rsid w:val="009E7285"/>
    <w:rsid w:val="009E74F5"/>
    <w:rsid w:val="009E7611"/>
    <w:rsid w:val="009F0126"/>
    <w:rsid w:val="009F02B1"/>
    <w:rsid w:val="009F050F"/>
    <w:rsid w:val="009F09C1"/>
    <w:rsid w:val="009F0AFD"/>
    <w:rsid w:val="009F0F46"/>
    <w:rsid w:val="009F1512"/>
    <w:rsid w:val="009F1785"/>
    <w:rsid w:val="009F193B"/>
    <w:rsid w:val="009F2B6A"/>
    <w:rsid w:val="009F31B7"/>
    <w:rsid w:val="009F38B6"/>
    <w:rsid w:val="009F3D87"/>
    <w:rsid w:val="009F4CFF"/>
    <w:rsid w:val="009F5A15"/>
    <w:rsid w:val="009F6437"/>
    <w:rsid w:val="009F7762"/>
    <w:rsid w:val="009F77D3"/>
    <w:rsid w:val="009F7D66"/>
    <w:rsid w:val="00A00F75"/>
    <w:rsid w:val="00A01B6E"/>
    <w:rsid w:val="00A01F46"/>
    <w:rsid w:val="00A02274"/>
    <w:rsid w:val="00A02837"/>
    <w:rsid w:val="00A036BA"/>
    <w:rsid w:val="00A03C77"/>
    <w:rsid w:val="00A0403A"/>
    <w:rsid w:val="00A040AC"/>
    <w:rsid w:val="00A043E3"/>
    <w:rsid w:val="00A04728"/>
    <w:rsid w:val="00A04A3D"/>
    <w:rsid w:val="00A04CDF"/>
    <w:rsid w:val="00A0574A"/>
    <w:rsid w:val="00A05C6C"/>
    <w:rsid w:val="00A05FC1"/>
    <w:rsid w:val="00A06B2E"/>
    <w:rsid w:val="00A078AA"/>
    <w:rsid w:val="00A07C3C"/>
    <w:rsid w:val="00A10156"/>
    <w:rsid w:val="00A111E1"/>
    <w:rsid w:val="00A11A67"/>
    <w:rsid w:val="00A1223D"/>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6CD5"/>
    <w:rsid w:val="00A2793E"/>
    <w:rsid w:val="00A27B25"/>
    <w:rsid w:val="00A27EBA"/>
    <w:rsid w:val="00A305EE"/>
    <w:rsid w:val="00A30AD2"/>
    <w:rsid w:val="00A314B8"/>
    <w:rsid w:val="00A319B1"/>
    <w:rsid w:val="00A31A5F"/>
    <w:rsid w:val="00A32141"/>
    <w:rsid w:val="00A32919"/>
    <w:rsid w:val="00A329E6"/>
    <w:rsid w:val="00A33F4E"/>
    <w:rsid w:val="00A3402D"/>
    <w:rsid w:val="00A348B6"/>
    <w:rsid w:val="00A34AB0"/>
    <w:rsid w:val="00A3525A"/>
    <w:rsid w:val="00A35405"/>
    <w:rsid w:val="00A36968"/>
    <w:rsid w:val="00A36D01"/>
    <w:rsid w:val="00A37145"/>
    <w:rsid w:val="00A3752B"/>
    <w:rsid w:val="00A37F68"/>
    <w:rsid w:val="00A40439"/>
    <w:rsid w:val="00A40444"/>
    <w:rsid w:val="00A40CB1"/>
    <w:rsid w:val="00A40CD6"/>
    <w:rsid w:val="00A40DFB"/>
    <w:rsid w:val="00A4110D"/>
    <w:rsid w:val="00A419AF"/>
    <w:rsid w:val="00A41D90"/>
    <w:rsid w:val="00A41E93"/>
    <w:rsid w:val="00A4280F"/>
    <w:rsid w:val="00A42A77"/>
    <w:rsid w:val="00A42EEF"/>
    <w:rsid w:val="00A4339B"/>
    <w:rsid w:val="00A43532"/>
    <w:rsid w:val="00A43ED1"/>
    <w:rsid w:val="00A447BC"/>
    <w:rsid w:val="00A44B5E"/>
    <w:rsid w:val="00A45499"/>
    <w:rsid w:val="00A45541"/>
    <w:rsid w:val="00A4594D"/>
    <w:rsid w:val="00A45B56"/>
    <w:rsid w:val="00A45B7D"/>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7908"/>
    <w:rsid w:val="00A47952"/>
    <w:rsid w:val="00A5026F"/>
    <w:rsid w:val="00A50461"/>
    <w:rsid w:val="00A50AC8"/>
    <w:rsid w:val="00A511AA"/>
    <w:rsid w:val="00A52E06"/>
    <w:rsid w:val="00A539BC"/>
    <w:rsid w:val="00A53AFE"/>
    <w:rsid w:val="00A54DED"/>
    <w:rsid w:val="00A555E7"/>
    <w:rsid w:val="00A557EC"/>
    <w:rsid w:val="00A563A6"/>
    <w:rsid w:val="00A56900"/>
    <w:rsid w:val="00A56B17"/>
    <w:rsid w:val="00A56F3F"/>
    <w:rsid w:val="00A57008"/>
    <w:rsid w:val="00A57C29"/>
    <w:rsid w:val="00A57CEE"/>
    <w:rsid w:val="00A60759"/>
    <w:rsid w:val="00A60A01"/>
    <w:rsid w:val="00A60B29"/>
    <w:rsid w:val="00A615DE"/>
    <w:rsid w:val="00A616C9"/>
    <w:rsid w:val="00A61CB8"/>
    <w:rsid w:val="00A61F5F"/>
    <w:rsid w:val="00A62CC6"/>
    <w:rsid w:val="00A63472"/>
    <w:rsid w:val="00A635DC"/>
    <w:rsid w:val="00A63978"/>
    <w:rsid w:val="00A63B8B"/>
    <w:rsid w:val="00A65CD4"/>
    <w:rsid w:val="00A662EC"/>
    <w:rsid w:val="00A66510"/>
    <w:rsid w:val="00A67187"/>
    <w:rsid w:val="00A67EC3"/>
    <w:rsid w:val="00A7062D"/>
    <w:rsid w:val="00A70A3B"/>
    <w:rsid w:val="00A710D4"/>
    <w:rsid w:val="00A71724"/>
    <w:rsid w:val="00A720C2"/>
    <w:rsid w:val="00A7217E"/>
    <w:rsid w:val="00A7369A"/>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25C0"/>
    <w:rsid w:val="00A83337"/>
    <w:rsid w:val="00A83BE5"/>
    <w:rsid w:val="00A83F92"/>
    <w:rsid w:val="00A842E9"/>
    <w:rsid w:val="00A85097"/>
    <w:rsid w:val="00A853AE"/>
    <w:rsid w:val="00A85FA4"/>
    <w:rsid w:val="00A86633"/>
    <w:rsid w:val="00A87182"/>
    <w:rsid w:val="00A87205"/>
    <w:rsid w:val="00A8720B"/>
    <w:rsid w:val="00A87380"/>
    <w:rsid w:val="00A87412"/>
    <w:rsid w:val="00A87892"/>
    <w:rsid w:val="00A87DF7"/>
    <w:rsid w:val="00A900B4"/>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E25"/>
    <w:rsid w:val="00A9765F"/>
    <w:rsid w:val="00A9766F"/>
    <w:rsid w:val="00A97AC7"/>
    <w:rsid w:val="00A97B0B"/>
    <w:rsid w:val="00AA00A6"/>
    <w:rsid w:val="00AA0115"/>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3"/>
    <w:rsid w:val="00AA5864"/>
    <w:rsid w:val="00AA5F58"/>
    <w:rsid w:val="00AA61D6"/>
    <w:rsid w:val="00AA640F"/>
    <w:rsid w:val="00AA66D3"/>
    <w:rsid w:val="00AA713E"/>
    <w:rsid w:val="00AA7933"/>
    <w:rsid w:val="00AA7B4F"/>
    <w:rsid w:val="00AA7F60"/>
    <w:rsid w:val="00AB0376"/>
    <w:rsid w:val="00AB071F"/>
    <w:rsid w:val="00AB0B0A"/>
    <w:rsid w:val="00AB18C1"/>
    <w:rsid w:val="00AB1AF5"/>
    <w:rsid w:val="00AB1FCC"/>
    <w:rsid w:val="00AB2409"/>
    <w:rsid w:val="00AB2452"/>
    <w:rsid w:val="00AB2793"/>
    <w:rsid w:val="00AB290F"/>
    <w:rsid w:val="00AB493B"/>
    <w:rsid w:val="00AB5EF6"/>
    <w:rsid w:val="00AB6048"/>
    <w:rsid w:val="00AB6207"/>
    <w:rsid w:val="00AB6565"/>
    <w:rsid w:val="00AB694B"/>
    <w:rsid w:val="00AB70E3"/>
    <w:rsid w:val="00AB7367"/>
    <w:rsid w:val="00AB77E6"/>
    <w:rsid w:val="00AC02C1"/>
    <w:rsid w:val="00AC0AB6"/>
    <w:rsid w:val="00AC0D33"/>
    <w:rsid w:val="00AC1499"/>
    <w:rsid w:val="00AC169C"/>
    <w:rsid w:val="00AC1916"/>
    <w:rsid w:val="00AC1C26"/>
    <w:rsid w:val="00AC1C80"/>
    <w:rsid w:val="00AC1F85"/>
    <w:rsid w:val="00AC2F36"/>
    <w:rsid w:val="00AC3D37"/>
    <w:rsid w:val="00AC4ACE"/>
    <w:rsid w:val="00AC4BCF"/>
    <w:rsid w:val="00AC5065"/>
    <w:rsid w:val="00AC5746"/>
    <w:rsid w:val="00AC589B"/>
    <w:rsid w:val="00AC5B90"/>
    <w:rsid w:val="00AC6C8E"/>
    <w:rsid w:val="00AC6F34"/>
    <w:rsid w:val="00AC70B0"/>
    <w:rsid w:val="00AC7460"/>
    <w:rsid w:val="00AD0C33"/>
    <w:rsid w:val="00AD20CE"/>
    <w:rsid w:val="00AD226B"/>
    <w:rsid w:val="00AD2A64"/>
    <w:rsid w:val="00AD3162"/>
    <w:rsid w:val="00AD3A1E"/>
    <w:rsid w:val="00AD3CAD"/>
    <w:rsid w:val="00AD4E15"/>
    <w:rsid w:val="00AD5126"/>
    <w:rsid w:val="00AD5D2D"/>
    <w:rsid w:val="00AD5F18"/>
    <w:rsid w:val="00AD5FB4"/>
    <w:rsid w:val="00AD60D3"/>
    <w:rsid w:val="00AD61B9"/>
    <w:rsid w:val="00AD6580"/>
    <w:rsid w:val="00AD6631"/>
    <w:rsid w:val="00AD6920"/>
    <w:rsid w:val="00AD6B33"/>
    <w:rsid w:val="00AD6C8E"/>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885"/>
    <w:rsid w:val="00AE79C1"/>
    <w:rsid w:val="00AF00BB"/>
    <w:rsid w:val="00AF02F9"/>
    <w:rsid w:val="00AF039E"/>
    <w:rsid w:val="00AF1285"/>
    <w:rsid w:val="00AF162A"/>
    <w:rsid w:val="00AF169F"/>
    <w:rsid w:val="00AF1E15"/>
    <w:rsid w:val="00AF2383"/>
    <w:rsid w:val="00AF2F89"/>
    <w:rsid w:val="00AF3873"/>
    <w:rsid w:val="00AF43A8"/>
    <w:rsid w:val="00AF5C0F"/>
    <w:rsid w:val="00AF764A"/>
    <w:rsid w:val="00AF7CF9"/>
    <w:rsid w:val="00B0019B"/>
    <w:rsid w:val="00B0071A"/>
    <w:rsid w:val="00B007B6"/>
    <w:rsid w:val="00B00DF2"/>
    <w:rsid w:val="00B01134"/>
    <w:rsid w:val="00B013AE"/>
    <w:rsid w:val="00B01737"/>
    <w:rsid w:val="00B0191E"/>
    <w:rsid w:val="00B022C6"/>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1DF"/>
    <w:rsid w:val="00B11E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2C42"/>
    <w:rsid w:val="00B23094"/>
    <w:rsid w:val="00B2321B"/>
    <w:rsid w:val="00B23329"/>
    <w:rsid w:val="00B23502"/>
    <w:rsid w:val="00B23A7B"/>
    <w:rsid w:val="00B24762"/>
    <w:rsid w:val="00B24EA4"/>
    <w:rsid w:val="00B253AB"/>
    <w:rsid w:val="00B25850"/>
    <w:rsid w:val="00B26557"/>
    <w:rsid w:val="00B26A85"/>
    <w:rsid w:val="00B26E08"/>
    <w:rsid w:val="00B27B69"/>
    <w:rsid w:val="00B3000E"/>
    <w:rsid w:val="00B304F9"/>
    <w:rsid w:val="00B30738"/>
    <w:rsid w:val="00B30BE3"/>
    <w:rsid w:val="00B313CD"/>
    <w:rsid w:val="00B31712"/>
    <w:rsid w:val="00B31EE1"/>
    <w:rsid w:val="00B31FBE"/>
    <w:rsid w:val="00B32677"/>
    <w:rsid w:val="00B34B83"/>
    <w:rsid w:val="00B34D47"/>
    <w:rsid w:val="00B3523D"/>
    <w:rsid w:val="00B3552D"/>
    <w:rsid w:val="00B3604D"/>
    <w:rsid w:val="00B3670A"/>
    <w:rsid w:val="00B3677D"/>
    <w:rsid w:val="00B3688F"/>
    <w:rsid w:val="00B36E4C"/>
    <w:rsid w:val="00B3799F"/>
    <w:rsid w:val="00B37F49"/>
    <w:rsid w:val="00B40186"/>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700D"/>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CC9"/>
    <w:rsid w:val="00B56D14"/>
    <w:rsid w:val="00B572BE"/>
    <w:rsid w:val="00B573B2"/>
    <w:rsid w:val="00B577F3"/>
    <w:rsid w:val="00B57E0A"/>
    <w:rsid w:val="00B607A1"/>
    <w:rsid w:val="00B6093A"/>
    <w:rsid w:val="00B60C33"/>
    <w:rsid w:val="00B6106B"/>
    <w:rsid w:val="00B61AFE"/>
    <w:rsid w:val="00B61E1D"/>
    <w:rsid w:val="00B62D08"/>
    <w:rsid w:val="00B63337"/>
    <w:rsid w:val="00B6374D"/>
    <w:rsid w:val="00B641E3"/>
    <w:rsid w:val="00B64619"/>
    <w:rsid w:val="00B64779"/>
    <w:rsid w:val="00B64AE9"/>
    <w:rsid w:val="00B64E9E"/>
    <w:rsid w:val="00B64FBA"/>
    <w:rsid w:val="00B6553F"/>
    <w:rsid w:val="00B65687"/>
    <w:rsid w:val="00B657C7"/>
    <w:rsid w:val="00B66066"/>
    <w:rsid w:val="00B66384"/>
    <w:rsid w:val="00B6669E"/>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69"/>
    <w:rsid w:val="00B74751"/>
    <w:rsid w:val="00B75E12"/>
    <w:rsid w:val="00B760F4"/>
    <w:rsid w:val="00B765C6"/>
    <w:rsid w:val="00B76C45"/>
    <w:rsid w:val="00B77396"/>
    <w:rsid w:val="00B80121"/>
    <w:rsid w:val="00B80343"/>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D73"/>
    <w:rsid w:val="00B92255"/>
    <w:rsid w:val="00B925D5"/>
    <w:rsid w:val="00B92EC7"/>
    <w:rsid w:val="00B93008"/>
    <w:rsid w:val="00B9378B"/>
    <w:rsid w:val="00B944DA"/>
    <w:rsid w:val="00B94BF8"/>
    <w:rsid w:val="00B94C9F"/>
    <w:rsid w:val="00B94E0E"/>
    <w:rsid w:val="00B957D5"/>
    <w:rsid w:val="00B95B70"/>
    <w:rsid w:val="00B95BAF"/>
    <w:rsid w:val="00B95BF9"/>
    <w:rsid w:val="00B95ED7"/>
    <w:rsid w:val="00B9643E"/>
    <w:rsid w:val="00B965A6"/>
    <w:rsid w:val="00B96DEE"/>
    <w:rsid w:val="00B975FF"/>
    <w:rsid w:val="00B97971"/>
    <w:rsid w:val="00B97A56"/>
    <w:rsid w:val="00BA0F61"/>
    <w:rsid w:val="00BA2066"/>
    <w:rsid w:val="00BA2794"/>
    <w:rsid w:val="00BA2E6F"/>
    <w:rsid w:val="00BA3E3E"/>
    <w:rsid w:val="00BA546D"/>
    <w:rsid w:val="00BA5839"/>
    <w:rsid w:val="00BA6054"/>
    <w:rsid w:val="00BA6367"/>
    <w:rsid w:val="00BA668E"/>
    <w:rsid w:val="00BA6FAD"/>
    <w:rsid w:val="00BA70AC"/>
    <w:rsid w:val="00BA7D32"/>
    <w:rsid w:val="00BB045C"/>
    <w:rsid w:val="00BB07B8"/>
    <w:rsid w:val="00BB0D1E"/>
    <w:rsid w:val="00BB28EC"/>
    <w:rsid w:val="00BB304F"/>
    <w:rsid w:val="00BB3178"/>
    <w:rsid w:val="00BB3E2B"/>
    <w:rsid w:val="00BB4004"/>
    <w:rsid w:val="00BB42F8"/>
    <w:rsid w:val="00BB4551"/>
    <w:rsid w:val="00BB4CB5"/>
    <w:rsid w:val="00BB58BB"/>
    <w:rsid w:val="00BB5C8D"/>
    <w:rsid w:val="00BB6434"/>
    <w:rsid w:val="00BB665A"/>
    <w:rsid w:val="00BB6ACC"/>
    <w:rsid w:val="00BB6C7A"/>
    <w:rsid w:val="00BB6E8E"/>
    <w:rsid w:val="00BB76F6"/>
    <w:rsid w:val="00BB7832"/>
    <w:rsid w:val="00BB7B33"/>
    <w:rsid w:val="00BC2158"/>
    <w:rsid w:val="00BC25F7"/>
    <w:rsid w:val="00BC2762"/>
    <w:rsid w:val="00BC330C"/>
    <w:rsid w:val="00BC3759"/>
    <w:rsid w:val="00BC3841"/>
    <w:rsid w:val="00BC3DB7"/>
    <w:rsid w:val="00BC401B"/>
    <w:rsid w:val="00BC4B38"/>
    <w:rsid w:val="00BC5AA7"/>
    <w:rsid w:val="00BC655E"/>
    <w:rsid w:val="00BC6642"/>
    <w:rsid w:val="00BC78C6"/>
    <w:rsid w:val="00BC7EC6"/>
    <w:rsid w:val="00BC7F1F"/>
    <w:rsid w:val="00BD0600"/>
    <w:rsid w:val="00BD1C97"/>
    <w:rsid w:val="00BD1E46"/>
    <w:rsid w:val="00BD2108"/>
    <w:rsid w:val="00BD2191"/>
    <w:rsid w:val="00BD251A"/>
    <w:rsid w:val="00BD2599"/>
    <w:rsid w:val="00BD2E2A"/>
    <w:rsid w:val="00BD3799"/>
    <w:rsid w:val="00BD3AA1"/>
    <w:rsid w:val="00BD3DEB"/>
    <w:rsid w:val="00BD51F7"/>
    <w:rsid w:val="00BD57F0"/>
    <w:rsid w:val="00BD5EA8"/>
    <w:rsid w:val="00BD60E6"/>
    <w:rsid w:val="00BD6A6D"/>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55B5"/>
    <w:rsid w:val="00BE5682"/>
    <w:rsid w:val="00BE5980"/>
    <w:rsid w:val="00BE60EE"/>
    <w:rsid w:val="00BE62E4"/>
    <w:rsid w:val="00BE6488"/>
    <w:rsid w:val="00BE66C8"/>
    <w:rsid w:val="00BE69D6"/>
    <w:rsid w:val="00BE705E"/>
    <w:rsid w:val="00BE7B18"/>
    <w:rsid w:val="00BF06E6"/>
    <w:rsid w:val="00BF0F82"/>
    <w:rsid w:val="00BF10BC"/>
    <w:rsid w:val="00BF19C5"/>
    <w:rsid w:val="00BF1FB6"/>
    <w:rsid w:val="00BF2794"/>
    <w:rsid w:val="00BF3100"/>
    <w:rsid w:val="00BF32E3"/>
    <w:rsid w:val="00BF33E8"/>
    <w:rsid w:val="00BF3B5F"/>
    <w:rsid w:val="00BF4471"/>
    <w:rsid w:val="00BF473E"/>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11B"/>
    <w:rsid w:val="00C05180"/>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697B"/>
    <w:rsid w:val="00C16F8E"/>
    <w:rsid w:val="00C17084"/>
    <w:rsid w:val="00C17E08"/>
    <w:rsid w:val="00C20934"/>
    <w:rsid w:val="00C20C01"/>
    <w:rsid w:val="00C20C5F"/>
    <w:rsid w:val="00C20CB5"/>
    <w:rsid w:val="00C212F8"/>
    <w:rsid w:val="00C2163F"/>
    <w:rsid w:val="00C2183D"/>
    <w:rsid w:val="00C21EC0"/>
    <w:rsid w:val="00C21FAF"/>
    <w:rsid w:val="00C2266B"/>
    <w:rsid w:val="00C23B7E"/>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094D"/>
    <w:rsid w:val="00C31BA6"/>
    <w:rsid w:val="00C324F1"/>
    <w:rsid w:val="00C32656"/>
    <w:rsid w:val="00C32694"/>
    <w:rsid w:val="00C3521E"/>
    <w:rsid w:val="00C3550C"/>
    <w:rsid w:val="00C35E7A"/>
    <w:rsid w:val="00C36388"/>
    <w:rsid w:val="00C36AE5"/>
    <w:rsid w:val="00C371E7"/>
    <w:rsid w:val="00C40733"/>
    <w:rsid w:val="00C408D7"/>
    <w:rsid w:val="00C40A25"/>
    <w:rsid w:val="00C41C6D"/>
    <w:rsid w:val="00C42032"/>
    <w:rsid w:val="00C42AE8"/>
    <w:rsid w:val="00C42B20"/>
    <w:rsid w:val="00C43875"/>
    <w:rsid w:val="00C43FF0"/>
    <w:rsid w:val="00C452B1"/>
    <w:rsid w:val="00C45344"/>
    <w:rsid w:val="00C45918"/>
    <w:rsid w:val="00C46075"/>
    <w:rsid w:val="00C47732"/>
    <w:rsid w:val="00C47A87"/>
    <w:rsid w:val="00C500FF"/>
    <w:rsid w:val="00C5092C"/>
    <w:rsid w:val="00C50B1E"/>
    <w:rsid w:val="00C50D2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A7E"/>
    <w:rsid w:val="00C82551"/>
    <w:rsid w:val="00C825DC"/>
    <w:rsid w:val="00C8287D"/>
    <w:rsid w:val="00C82963"/>
    <w:rsid w:val="00C82AFF"/>
    <w:rsid w:val="00C82FEE"/>
    <w:rsid w:val="00C839BB"/>
    <w:rsid w:val="00C84A35"/>
    <w:rsid w:val="00C84BFA"/>
    <w:rsid w:val="00C85F51"/>
    <w:rsid w:val="00C874D2"/>
    <w:rsid w:val="00C9038D"/>
    <w:rsid w:val="00C90A9C"/>
    <w:rsid w:val="00C90DC6"/>
    <w:rsid w:val="00C90FE7"/>
    <w:rsid w:val="00C9101B"/>
    <w:rsid w:val="00C910D7"/>
    <w:rsid w:val="00C911A8"/>
    <w:rsid w:val="00C91840"/>
    <w:rsid w:val="00C91B64"/>
    <w:rsid w:val="00C91CDC"/>
    <w:rsid w:val="00C91F1C"/>
    <w:rsid w:val="00C92471"/>
    <w:rsid w:val="00C925AC"/>
    <w:rsid w:val="00C9282F"/>
    <w:rsid w:val="00C93B0E"/>
    <w:rsid w:val="00C93BE6"/>
    <w:rsid w:val="00C93BF9"/>
    <w:rsid w:val="00C93DAF"/>
    <w:rsid w:val="00C947B6"/>
    <w:rsid w:val="00C9488D"/>
    <w:rsid w:val="00C948BB"/>
    <w:rsid w:val="00C948F1"/>
    <w:rsid w:val="00C94BE1"/>
    <w:rsid w:val="00C95DAA"/>
    <w:rsid w:val="00C96B13"/>
    <w:rsid w:val="00C96E9B"/>
    <w:rsid w:val="00C96F79"/>
    <w:rsid w:val="00C97411"/>
    <w:rsid w:val="00C97C50"/>
    <w:rsid w:val="00C97C8D"/>
    <w:rsid w:val="00C97D58"/>
    <w:rsid w:val="00CA0BB5"/>
    <w:rsid w:val="00CA0DD7"/>
    <w:rsid w:val="00CA0E3A"/>
    <w:rsid w:val="00CA1A53"/>
    <w:rsid w:val="00CA270E"/>
    <w:rsid w:val="00CA31FD"/>
    <w:rsid w:val="00CA34AB"/>
    <w:rsid w:val="00CA35E2"/>
    <w:rsid w:val="00CA3A98"/>
    <w:rsid w:val="00CA5681"/>
    <w:rsid w:val="00CA65C6"/>
    <w:rsid w:val="00CA6665"/>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440"/>
    <w:rsid w:val="00CB7A2D"/>
    <w:rsid w:val="00CC0018"/>
    <w:rsid w:val="00CC06F4"/>
    <w:rsid w:val="00CC093E"/>
    <w:rsid w:val="00CC0B75"/>
    <w:rsid w:val="00CC19A9"/>
    <w:rsid w:val="00CC1CE1"/>
    <w:rsid w:val="00CC2AE9"/>
    <w:rsid w:val="00CC2E03"/>
    <w:rsid w:val="00CC3575"/>
    <w:rsid w:val="00CC3D1B"/>
    <w:rsid w:val="00CC4583"/>
    <w:rsid w:val="00CC4B0D"/>
    <w:rsid w:val="00CC5138"/>
    <w:rsid w:val="00CC5D0C"/>
    <w:rsid w:val="00CC63F1"/>
    <w:rsid w:val="00CC65C0"/>
    <w:rsid w:val="00CC732E"/>
    <w:rsid w:val="00CD066C"/>
    <w:rsid w:val="00CD0A0B"/>
    <w:rsid w:val="00CD0D8A"/>
    <w:rsid w:val="00CD105A"/>
    <w:rsid w:val="00CD1E72"/>
    <w:rsid w:val="00CD2E99"/>
    <w:rsid w:val="00CD32F6"/>
    <w:rsid w:val="00CD3C78"/>
    <w:rsid w:val="00CD4BAB"/>
    <w:rsid w:val="00CD4C64"/>
    <w:rsid w:val="00CD4FA8"/>
    <w:rsid w:val="00CD5342"/>
    <w:rsid w:val="00CD577E"/>
    <w:rsid w:val="00CD5F26"/>
    <w:rsid w:val="00CD621D"/>
    <w:rsid w:val="00CD6536"/>
    <w:rsid w:val="00CD6C28"/>
    <w:rsid w:val="00CD7667"/>
    <w:rsid w:val="00CD76D7"/>
    <w:rsid w:val="00CE04BA"/>
    <w:rsid w:val="00CE08EE"/>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B8D"/>
    <w:rsid w:val="00CF3D7F"/>
    <w:rsid w:val="00CF3E4F"/>
    <w:rsid w:val="00CF3FBD"/>
    <w:rsid w:val="00CF4A93"/>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559"/>
    <w:rsid w:val="00D04A9C"/>
    <w:rsid w:val="00D04E65"/>
    <w:rsid w:val="00D053AD"/>
    <w:rsid w:val="00D054F1"/>
    <w:rsid w:val="00D0584C"/>
    <w:rsid w:val="00D064E8"/>
    <w:rsid w:val="00D077BC"/>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DAF"/>
    <w:rsid w:val="00D221E3"/>
    <w:rsid w:val="00D22B2A"/>
    <w:rsid w:val="00D22CEF"/>
    <w:rsid w:val="00D2369F"/>
    <w:rsid w:val="00D2429A"/>
    <w:rsid w:val="00D24CEA"/>
    <w:rsid w:val="00D254DC"/>
    <w:rsid w:val="00D25815"/>
    <w:rsid w:val="00D260F8"/>
    <w:rsid w:val="00D263A4"/>
    <w:rsid w:val="00D26445"/>
    <w:rsid w:val="00D26636"/>
    <w:rsid w:val="00D26A60"/>
    <w:rsid w:val="00D275D3"/>
    <w:rsid w:val="00D305E3"/>
    <w:rsid w:val="00D30E10"/>
    <w:rsid w:val="00D3275B"/>
    <w:rsid w:val="00D32EDB"/>
    <w:rsid w:val="00D33486"/>
    <w:rsid w:val="00D33BDE"/>
    <w:rsid w:val="00D33F1D"/>
    <w:rsid w:val="00D33F7C"/>
    <w:rsid w:val="00D34A85"/>
    <w:rsid w:val="00D34FD8"/>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8D3"/>
    <w:rsid w:val="00D440F4"/>
    <w:rsid w:val="00D44E66"/>
    <w:rsid w:val="00D46CCA"/>
    <w:rsid w:val="00D472B5"/>
    <w:rsid w:val="00D47C16"/>
    <w:rsid w:val="00D47F26"/>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582"/>
    <w:rsid w:val="00D67A8F"/>
    <w:rsid w:val="00D70A08"/>
    <w:rsid w:val="00D70C56"/>
    <w:rsid w:val="00D71834"/>
    <w:rsid w:val="00D71C09"/>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87A"/>
    <w:rsid w:val="00D839EC"/>
    <w:rsid w:val="00D83DC4"/>
    <w:rsid w:val="00D83F88"/>
    <w:rsid w:val="00D83F9F"/>
    <w:rsid w:val="00D844A3"/>
    <w:rsid w:val="00D844CD"/>
    <w:rsid w:val="00D84963"/>
    <w:rsid w:val="00D86ADA"/>
    <w:rsid w:val="00D86CFD"/>
    <w:rsid w:val="00D87443"/>
    <w:rsid w:val="00D874DF"/>
    <w:rsid w:val="00D9025E"/>
    <w:rsid w:val="00D91811"/>
    <w:rsid w:val="00D92145"/>
    <w:rsid w:val="00D926E8"/>
    <w:rsid w:val="00D92BBE"/>
    <w:rsid w:val="00D93975"/>
    <w:rsid w:val="00D93A0F"/>
    <w:rsid w:val="00D93E44"/>
    <w:rsid w:val="00D9409B"/>
    <w:rsid w:val="00D9415C"/>
    <w:rsid w:val="00D9419E"/>
    <w:rsid w:val="00D94C10"/>
    <w:rsid w:val="00D94CF6"/>
    <w:rsid w:val="00D95982"/>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2A25"/>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50C"/>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B7A8A"/>
    <w:rsid w:val="00DC00BD"/>
    <w:rsid w:val="00DC06DD"/>
    <w:rsid w:val="00DC15AB"/>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D0291"/>
    <w:rsid w:val="00DD042D"/>
    <w:rsid w:val="00DD05A8"/>
    <w:rsid w:val="00DD1153"/>
    <w:rsid w:val="00DD11D4"/>
    <w:rsid w:val="00DD1365"/>
    <w:rsid w:val="00DD1493"/>
    <w:rsid w:val="00DD225E"/>
    <w:rsid w:val="00DD229E"/>
    <w:rsid w:val="00DD2687"/>
    <w:rsid w:val="00DD2E44"/>
    <w:rsid w:val="00DD30E3"/>
    <w:rsid w:val="00DD355D"/>
    <w:rsid w:val="00DD3D1C"/>
    <w:rsid w:val="00DD55E0"/>
    <w:rsid w:val="00DD5EBD"/>
    <w:rsid w:val="00DD636E"/>
    <w:rsid w:val="00DD63EA"/>
    <w:rsid w:val="00DD6B17"/>
    <w:rsid w:val="00DD7832"/>
    <w:rsid w:val="00DE10B9"/>
    <w:rsid w:val="00DE15F9"/>
    <w:rsid w:val="00DE1937"/>
    <w:rsid w:val="00DE1A27"/>
    <w:rsid w:val="00DE2771"/>
    <w:rsid w:val="00DE30E1"/>
    <w:rsid w:val="00DE3392"/>
    <w:rsid w:val="00DE37A0"/>
    <w:rsid w:val="00DE37AD"/>
    <w:rsid w:val="00DE3DBB"/>
    <w:rsid w:val="00DE3FBE"/>
    <w:rsid w:val="00DE5978"/>
    <w:rsid w:val="00DE5C38"/>
    <w:rsid w:val="00DE640B"/>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7F2D"/>
    <w:rsid w:val="00E07FAB"/>
    <w:rsid w:val="00E10432"/>
    <w:rsid w:val="00E11063"/>
    <w:rsid w:val="00E12EA9"/>
    <w:rsid w:val="00E13521"/>
    <w:rsid w:val="00E13993"/>
    <w:rsid w:val="00E13B9F"/>
    <w:rsid w:val="00E14C6D"/>
    <w:rsid w:val="00E15594"/>
    <w:rsid w:val="00E15728"/>
    <w:rsid w:val="00E15858"/>
    <w:rsid w:val="00E15B37"/>
    <w:rsid w:val="00E15C9D"/>
    <w:rsid w:val="00E15D93"/>
    <w:rsid w:val="00E15FD0"/>
    <w:rsid w:val="00E164C2"/>
    <w:rsid w:val="00E20463"/>
    <w:rsid w:val="00E20A8A"/>
    <w:rsid w:val="00E21962"/>
    <w:rsid w:val="00E21F02"/>
    <w:rsid w:val="00E226CF"/>
    <w:rsid w:val="00E2294B"/>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AF5"/>
    <w:rsid w:val="00E45C30"/>
    <w:rsid w:val="00E45D83"/>
    <w:rsid w:val="00E463C1"/>
    <w:rsid w:val="00E4690E"/>
    <w:rsid w:val="00E46F4C"/>
    <w:rsid w:val="00E474A8"/>
    <w:rsid w:val="00E47B44"/>
    <w:rsid w:val="00E502C8"/>
    <w:rsid w:val="00E50849"/>
    <w:rsid w:val="00E512A5"/>
    <w:rsid w:val="00E5260F"/>
    <w:rsid w:val="00E52E75"/>
    <w:rsid w:val="00E5320A"/>
    <w:rsid w:val="00E5322B"/>
    <w:rsid w:val="00E53B1A"/>
    <w:rsid w:val="00E53CFB"/>
    <w:rsid w:val="00E53DC3"/>
    <w:rsid w:val="00E546A6"/>
    <w:rsid w:val="00E549A9"/>
    <w:rsid w:val="00E54BD4"/>
    <w:rsid w:val="00E55631"/>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758"/>
    <w:rsid w:val="00E92E8B"/>
    <w:rsid w:val="00E937BC"/>
    <w:rsid w:val="00E93CDE"/>
    <w:rsid w:val="00E94427"/>
    <w:rsid w:val="00E946A6"/>
    <w:rsid w:val="00E94AAC"/>
    <w:rsid w:val="00E94E8C"/>
    <w:rsid w:val="00E95245"/>
    <w:rsid w:val="00E95792"/>
    <w:rsid w:val="00E957C2"/>
    <w:rsid w:val="00E9633E"/>
    <w:rsid w:val="00E964B9"/>
    <w:rsid w:val="00E96590"/>
    <w:rsid w:val="00E967E9"/>
    <w:rsid w:val="00E96E2C"/>
    <w:rsid w:val="00E97203"/>
    <w:rsid w:val="00E9746E"/>
    <w:rsid w:val="00E97783"/>
    <w:rsid w:val="00E97837"/>
    <w:rsid w:val="00EA02B8"/>
    <w:rsid w:val="00EA04D1"/>
    <w:rsid w:val="00EA06A4"/>
    <w:rsid w:val="00EA07B0"/>
    <w:rsid w:val="00EA094F"/>
    <w:rsid w:val="00EA1525"/>
    <w:rsid w:val="00EA1B17"/>
    <w:rsid w:val="00EA1B9C"/>
    <w:rsid w:val="00EA1C54"/>
    <w:rsid w:val="00EA1D43"/>
    <w:rsid w:val="00EA3370"/>
    <w:rsid w:val="00EA34B3"/>
    <w:rsid w:val="00EA36C6"/>
    <w:rsid w:val="00EA3781"/>
    <w:rsid w:val="00EA43F9"/>
    <w:rsid w:val="00EA461F"/>
    <w:rsid w:val="00EA5EFD"/>
    <w:rsid w:val="00EA61F9"/>
    <w:rsid w:val="00EA63A4"/>
    <w:rsid w:val="00EA691F"/>
    <w:rsid w:val="00EA6EEB"/>
    <w:rsid w:val="00EA7120"/>
    <w:rsid w:val="00EA7931"/>
    <w:rsid w:val="00EA7C0E"/>
    <w:rsid w:val="00EB1BA0"/>
    <w:rsid w:val="00EB1BBB"/>
    <w:rsid w:val="00EB281F"/>
    <w:rsid w:val="00EB3961"/>
    <w:rsid w:val="00EB3D57"/>
    <w:rsid w:val="00EB3E64"/>
    <w:rsid w:val="00EB466D"/>
    <w:rsid w:val="00EB46CC"/>
    <w:rsid w:val="00EB58AE"/>
    <w:rsid w:val="00EB7E44"/>
    <w:rsid w:val="00EC022A"/>
    <w:rsid w:val="00EC0496"/>
    <w:rsid w:val="00EC06BB"/>
    <w:rsid w:val="00EC0BE6"/>
    <w:rsid w:val="00EC1833"/>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7F3"/>
    <w:rsid w:val="00ED4974"/>
    <w:rsid w:val="00ED5101"/>
    <w:rsid w:val="00ED5120"/>
    <w:rsid w:val="00ED5372"/>
    <w:rsid w:val="00ED5718"/>
    <w:rsid w:val="00ED65F0"/>
    <w:rsid w:val="00ED6A00"/>
    <w:rsid w:val="00ED6DA9"/>
    <w:rsid w:val="00ED74E5"/>
    <w:rsid w:val="00ED7686"/>
    <w:rsid w:val="00ED7A25"/>
    <w:rsid w:val="00ED7CC7"/>
    <w:rsid w:val="00EE014B"/>
    <w:rsid w:val="00EE0567"/>
    <w:rsid w:val="00EE1D36"/>
    <w:rsid w:val="00EE2BE9"/>
    <w:rsid w:val="00EE2C4F"/>
    <w:rsid w:val="00EE2FE7"/>
    <w:rsid w:val="00EE3062"/>
    <w:rsid w:val="00EE37E5"/>
    <w:rsid w:val="00EE3923"/>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979"/>
    <w:rsid w:val="00EF47C7"/>
    <w:rsid w:val="00EF5A32"/>
    <w:rsid w:val="00EF5B80"/>
    <w:rsid w:val="00EF6954"/>
    <w:rsid w:val="00EF76B9"/>
    <w:rsid w:val="00F00766"/>
    <w:rsid w:val="00F00BEB"/>
    <w:rsid w:val="00F00CE2"/>
    <w:rsid w:val="00F00D60"/>
    <w:rsid w:val="00F01450"/>
    <w:rsid w:val="00F01535"/>
    <w:rsid w:val="00F01DB0"/>
    <w:rsid w:val="00F0255A"/>
    <w:rsid w:val="00F02FBE"/>
    <w:rsid w:val="00F03143"/>
    <w:rsid w:val="00F033EF"/>
    <w:rsid w:val="00F045A5"/>
    <w:rsid w:val="00F04F84"/>
    <w:rsid w:val="00F05AE7"/>
    <w:rsid w:val="00F05B87"/>
    <w:rsid w:val="00F0620A"/>
    <w:rsid w:val="00F062AE"/>
    <w:rsid w:val="00F064CD"/>
    <w:rsid w:val="00F0679A"/>
    <w:rsid w:val="00F06D95"/>
    <w:rsid w:val="00F075CB"/>
    <w:rsid w:val="00F07730"/>
    <w:rsid w:val="00F10C10"/>
    <w:rsid w:val="00F11A01"/>
    <w:rsid w:val="00F11CB7"/>
    <w:rsid w:val="00F120C5"/>
    <w:rsid w:val="00F12720"/>
    <w:rsid w:val="00F13182"/>
    <w:rsid w:val="00F1416E"/>
    <w:rsid w:val="00F143D5"/>
    <w:rsid w:val="00F14F43"/>
    <w:rsid w:val="00F158A8"/>
    <w:rsid w:val="00F15DB4"/>
    <w:rsid w:val="00F15F33"/>
    <w:rsid w:val="00F168CC"/>
    <w:rsid w:val="00F16BAF"/>
    <w:rsid w:val="00F16D27"/>
    <w:rsid w:val="00F17876"/>
    <w:rsid w:val="00F179C6"/>
    <w:rsid w:val="00F20542"/>
    <w:rsid w:val="00F205F3"/>
    <w:rsid w:val="00F2061C"/>
    <w:rsid w:val="00F20A77"/>
    <w:rsid w:val="00F20FCA"/>
    <w:rsid w:val="00F21147"/>
    <w:rsid w:val="00F2117E"/>
    <w:rsid w:val="00F211AE"/>
    <w:rsid w:val="00F213BA"/>
    <w:rsid w:val="00F2192B"/>
    <w:rsid w:val="00F21E0B"/>
    <w:rsid w:val="00F22537"/>
    <w:rsid w:val="00F22897"/>
    <w:rsid w:val="00F2298E"/>
    <w:rsid w:val="00F22AD5"/>
    <w:rsid w:val="00F22F16"/>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109B"/>
    <w:rsid w:val="00F32190"/>
    <w:rsid w:val="00F323E5"/>
    <w:rsid w:val="00F32EB8"/>
    <w:rsid w:val="00F3317A"/>
    <w:rsid w:val="00F3423B"/>
    <w:rsid w:val="00F34277"/>
    <w:rsid w:val="00F343E8"/>
    <w:rsid w:val="00F349F2"/>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246B"/>
    <w:rsid w:val="00F532E8"/>
    <w:rsid w:val="00F53496"/>
    <w:rsid w:val="00F53866"/>
    <w:rsid w:val="00F53DF1"/>
    <w:rsid w:val="00F5458D"/>
    <w:rsid w:val="00F54F64"/>
    <w:rsid w:val="00F5529C"/>
    <w:rsid w:val="00F56071"/>
    <w:rsid w:val="00F56246"/>
    <w:rsid w:val="00F56CC9"/>
    <w:rsid w:val="00F56CF4"/>
    <w:rsid w:val="00F5715A"/>
    <w:rsid w:val="00F577A4"/>
    <w:rsid w:val="00F57B4D"/>
    <w:rsid w:val="00F57C83"/>
    <w:rsid w:val="00F61CFF"/>
    <w:rsid w:val="00F62812"/>
    <w:rsid w:val="00F62E1F"/>
    <w:rsid w:val="00F6365F"/>
    <w:rsid w:val="00F637C2"/>
    <w:rsid w:val="00F63DEC"/>
    <w:rsid w:val="00F640E7"/>
    <w:rsid w:val="00F64109"/>
    <w:rsid w:val="00F645F7"/>
    <w:rsid w:val="00F64FF0"/>
    <w:rsid w:val="00F65194"/>
    <w:rsid w:val="00F6553E"/>
    <w:rsid w:val="00F65631"/>
    <w:rsid w:val="00F658A1"/>
    <w:rsid w:val="00F65C73"/>
    <w:rsid w:val="00F65FFC"/>
    <w:rsid w:val="00F669B1"/>
    <w:rsid w:val="00F66BB4"/>
    <w:rsid w:val="00F66D26"/>
    <w:rsid w:val="00F671DB"/>
    <w:rsid w:val="00F679DA"/>
    <w:rsid w:val="00F706DD"/>
    <w:rsid w:val="00F71595"/>
    <w:rsid w:val="00F71FA3"/>
    <w:rsid w:val="00F72529"/>
    <w:rsid w:val="00F733EA"/>
    <w:rsid w:val="00F73D49"/>
    <w:rsid w:val="00F7434C"/>
    <w:rsid w:val="00F74649"/>
    <w:rsid w:val="00F7493E"/>
    <w:rsid w:val="00F74F40"/>
    <w:rsid w:val="00F75642"/>
    <w:rsid w:val="00F76278"/>
    <w:rsid w:val="00F7670E"/>
    <w:rsid w:val="00F769A8"/>
    <w:rsid w:val="00F7762C"/>
    <w:rsid w:val="00F776C4"/>
    <w:rsid w:val="00F778A5"/>
    <w:rsid w:val="00F800B1"/>
    <w:rsid w:val="00F8039C"/>
    <w:rsid w:val="00F81992"/>
    <w:rsid w:val="00F81B15"/>
    <w:rsid w:val="00F81FBD"/>
    <w:rsid w:val="00F8206E"/>
    <w:rsid w:val="00F8297B"/>
    <w:rsid w:val="00F82E26"/>
    <w:rsid w:val="00F83613"/>
    <w:rsid w:val="00F8381F"/>
    <w:rsid w:val="00F83E7C"/>
    <w:rsid w:val="00F8449B"/>
    <w:rsid w:val="00F844BF"/>
    <w:rsid w:val="00F84626"/>
    <w:rsid w:val="00F849EB"/>
    <w:rsid w:val="00F84EAB"/>
    <w:rsid w:val="00F85FC5"/>
    <w:rsid w:val="00F864A4"/>
    <w:rsid w:val="00F86573"/>
    <w:rsid w:val="00F86A45"/>
    <w:rsid w:val="00F86EED"/>
    <w:rsid w:val="00F86FA0"/>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42B3"/>
    <w:rsid w:val="00FB4699"/>
    <w:rsid w:val="00FB484F"/>
    <w:rsid w:val="00FB52C9"/>
    <w:rsid w:val="00FB5F8E"/>
    <w:rsid w:val="00FB632C"/>
    <w:rsid w:val="00FB66B2"/>
    <w:rsid w:val="00FB67DB"/>
    <w:rsid w:val="00FB6B34"/>
    <w:rsid w:val="00FB6E6C"/>
    <w:rsid w:val="00FB7656"/>
    <w:rsid w:val="00FB7B4F"/>
    <w:rsid w:val="00FB7E32"/>
    <w:rsid w:val="00FB7FBA"/>
    <w:rsid w:val="00FC0C0E"/>
    <w:rsid w:val="00FC0E2B"/>
    <w:rsid w:val="00FC0F10"/>
    <w:rsid w:val="00FC1034"/>
    <w:rsid w:val="00FC19E5"/>
    <w:rsid w:val="00FC211F"/>
    <w:rsid w:val="00FC23B9"/>
    <w:rsid w:val="00FC295B"/>
    <w:rsid w:val="00FC2A0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D0B"/>
    <w:rsid w:val="00FD409B"/>
    <w:rsid w:val="00FD4C08"/>
    <w:rsid w:val="00FD597F"/>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02D"/>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2 Char,h2 Char,标题 2,Header 2,Header2,22,heading2,2nd level,H21,H22,H23,H24,H25,R2,E2,†berschrift 2,õberschrift 2"/>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340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402D"/>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spacing w:after="0"/>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3GPP Caption Table,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3GPP Caption Table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line="240" w:lineRule="auto"/>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aliases w:val="bt"/>
    <w:basedOn w:val="Normal"/>
    <w:link w:val="BodyTextChar"/>
    <w:rsid w:val="000A596D"/>
    <w:pPr>
      <w:spacing w:after="120" w:line="240" w:lineRule="auto"/>
    </w:pPr>
    <w:rPr>
      <w:rFonts w:ascii="Times New Roman" w:eastAsia="Times New Roman" w:hAnsi="Times New Roman"/>
      <w:sz w:val="20"/>
      <w:szCs w:val="20"/>
      <w:lang w:val="en-GB" w:eastAsia="en-US"/>
    </w:rPr>
  </w:style>
  <w:style w:type="character" w:customStyle="1" w:styleId="BodyTextChar">
    <w:name w:val="Body Text Char"/>
    <w:aliases w:val="bt Char"/>
    <w:link w:val="BodyText"/>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line="240" w:lineRule="auto"/>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Normal"/>
    <w:rsid w:val="003A08E8"/>
    <w:pPr>
      <w:numPr>
        <w:numId w:val="4"/>
      </w:numPr>
      <w:spacing w:before="120" w:after="0" w:line="280" w:lineRule="atLeast"/>
      <w:jc w:val="both"/>
    </w:pPr>
    <w:rPr>
      <w:rFonts w:ascii="Times New Roman" w:eastAsia="MS Mincho" w:hAnsi="Times New Roman"/>
      <w:sz w:val="20"/>
      <w:szCs w:val="20"/>
      <w:lang w:eastAsia="en-US"/>
    </w:rPr>
  </w:style>
  <w:style w:type="paragraph" w:customStyle="1" w:styleId="ZchnZchnCharCharCharCharCharChar">
    <w:name w:val="Zchn Zchn Char Char Char Char Char Char"/>
    <w:basedOn w:val="Normal"/>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1DB4"/>
    <w:rPr>
      <w:rFonts w:ascii="Calibri" w:hAnsi="Calibri"/>
      <w:sz w:val="22"/>
      <w:szCs w:val="22"/>
      <w:lang w:eastAsia="en-US"/>
    </w:rPr>
  </w:style>
  <w:style w:type="paragraph" w:customStyle="1" w:styleId="3GPPText">
    <w:name w:val="3GPP Text"/>
    <w:basedOn w:val="Normal"/>
    <w:link w:val="3GPPTextChar"/>
    <w:qFormat/>
    <w:rsid w:val="00072E8E"/>
    <w:pPr>
      <w:overflowPunct w:val="0"/>
      <w:autoSpaceDE w:val="0"/>
      <w:autoSpaceDN w:val="0"/>
      <w:adjustRightInd w:val="0"/>
      <w:spacing w:before="120" w:after="120" w:line="240" w:lineRule="auto"/>
      <w:jc w:val="both"/>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Normal"/>
    <w:link w:val="3GPPAgreementsChar"/>
    <w:qFormat/>
    <w:rsid w:val="00072E8E"/>
    <w:pPr>
      <w:numPr>
        <w:numId w:val="5"/>
      </w:numPr>
      <w:overflowPunct w:val="0"/>
      <w:autoSpaceDE w:val="0"/>
      <w:autoSpaceDN w:val="0"/>
      <w:adjustRightInd w:val="0"/>
      <w:spacing w:before="60" w:after="60" w:line="240" w:lineRule="auto"/>
      <w:jc w:val="both"/>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Normal"/>
    <w:link w:val="N3Char"/>
    <w:qFormat/>
    <w:rsid w:val="00E048A0"/>
    <w:pPr>
      <w:spacing w:after="0" w:line="240" w:lineRule="auto"/>
      <w:ind w:left="990"/>
    </w:pPr>
    <w:rPr>
      <w:rFonts w:cstheme="minorHAnsi"/>
      <w:shd w:val="clear" w:color="auto" w:fill="FFFFFF"/>
      <w:lang w:eastAsia="ko-KR" w:bidi="hi-IN"/>
    </w:rPr>
  </w:style>
  <w:style w:type="character" w:customStyle="1" w:styleId="N3Char">
    <w:name w:val="N3 Char"/>
    <w:basedOn w:val="DefaultParagraphFont"/>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DefaultParagraphFont"/>
    <w:rsid w:val="00320A3F"/>
    <w:rPr>
      <w:rFonts w:ascii="IntelClear-Regular" w:hAnsi="IntelClear-Regular" w:hint="default"/>
      <w:b w:val="0"/>
      <w:bCs w:val="0"/>
      <w:i w:val="0"/>
      <w:iCs w:val="0"/>
      <w:color w:val="FFFFFF"/>
      <w:sz w:val="16"/>
      <w:szCs w:val="16"/>
    </w:rPr>
  </w:style>
  <w:style w:type="character" w:customStyle="1" w:styleId="fontstyle11">
    <w:name w:val="fontstyle11"/>
    <w:basedOn w:val="DefaultParagraphFont"/>
    <w:rsid w:val="00320A3F"/>
    <w:rPr>
      <w:rFonts w:ascii="ArialMT" w:hAnsi="ArialMT" w:hint="default"/>
      <w:b w:val="0"/>
      <w:bCs w:val="0"/>
      <w:i w:val="0"/>
      <w:iCs w:val="0"/>
      <w:color w:val="003C71"/>
      <w:sz w:val="20"/>
      <w:szCs w:val="20"/>
    </w:rPr>
  </w:style>
  <w:style w:type="character" w:customStyle="1" w:styleId="fontstyle31">
    <w:name w:val="fontstyle31"/>
    <w:basedOn w:val="DefaultParagraphFont"/>
    <w:rsid w:val="00320A3F"/>
    <w:rPr>
      <w:rFonts w:ascii="TimesNewRomanPSMT" w:hAnsi="TimesNewRomanPSMT" w:hint="default"/>
      <w:b w:val="0"/>
      <w:bCs w:val="0"/>
      <w:i w:val="0"/>
      <w:iCs w:val="0"/>
      <w:color w:val="003C71"/>
      <w:sz w:val="20"/>
      <w:szCs w:val="20"/>
    </w:rPr>
  </w:style>
  <w:style w:type="character" w:customStyle="1" w:styleId="fontstyle41">
    <w:name w:val="fontstyle41"/>
    <w:basedOn w:val="DefaultParagraphFont"/>
    <w:rsid w:val="00320A3F"/>
    <w:rPr>
      <w:rFonts w:ascii="Wingdings-Regular" w:hAnsi="Wingdings-Regular" w:hint="default"/>
      <w:b w:val="0"/>
      <w:bCs w:val="0"/>
      <w:i w:val="0"/>
      <w:iCs w:val="0"/>
      <w:color w:val="003C71"/>
      <w:sz w:val="20"/>
      <w:szCs w:val="20"/>
    </w:rPr>
  </w:style>
  <w:style w:type="paragraph" w:customStyle="1" w:styleId="Proposal">
    <w:name w:val="Proposal"/>
    <w:basedOn w:val="BodyText"/>
    <w:rsid w:val="00552524"/>
    <w:pPr>
      <w:numPr>
        <w:numId w:val="11"/>
      </w:numPr>
      <w:tabs>
        <w:tab w:val="clear" w:pos="1304"/>
        <w:tab w:val="left" w:pos="1701"/>
      </w:tabs>
      <w:spacing w:line="259" w:lineRule="auto"/>
      <w:ind w:left="1701" w:hanging="1701"/>
    </w:pPr>
    <w:rPr>
      <w:rFonts w:ascii="Arial" w:eastAsia="DengXian" w:hAnsi="Arial"/>
      <w:b/>
      <w:bCs/>
      <w:sz w:val="22"/>
      <w:szCs w:val="22"/>
      <w:lang w:val="en-US" w:eastAsia="zh-CN"/>
    </w:rPr>
  </w:style>
  <w:style w:type="paragraph" w:customStyle="1" w:styleId="Observation">
    <w:name w:val="Observation"/>
    <w:basedOn w:val="Proposal"/>
    <w:qFormat/>
    <w:rsid w:val="00552524"/>
    <w:pPr>
      <w:numPr>
        <w:numId w:val="12"/>
      </w:numPr>
      <w:ind w:left="1701" w:hanging="1701"/>
    </w:pPr>
    <w:rPr>
      <w:lang w:eastAsia="ja-JP"/>
    </w:rPr>
  </w:style>
  <w:style w:type="paragraph" w:customStyle="1" w:styleId="Agreement">
    <w:name w:val="Agreement"/>
    <w:basedOn w:val="Normal"/>
    <w:next w:val="Doc-text2"/>
    <w:rsid w:val="00552524"/>
    <w:pPr>
      <w:numPr>
        <w:numId w:val="13"/>
      </w:numPr>
      <w:spacing w:before="60"/>
    </w:pPr>
    <w:rPr>
      <w:rFonts w:ascii="Arial" w:eastAsia="MS Mincho" w:hAnsi="Arial"/>
      <w:b/>
      <w:sz w:val="20"/>
      <w:szCs w:val="24"/>
      <w:lang w:eastAsia="en-GB"/>
    </w:rPr>
  </w:style>
  <w:style w:type="paragraph" w:customStyle="1" w:styleId="3GPPH2">
    <w:name w:val="3GPP H2"/>
    <w:basedOn w:val="Heading2"/>
    <w:next w:val="Normal"/>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CommentTextChar">
    <w:name w:val="Comment Text Char"/>
    <w:link w:val="CommentText"/>
    <w:qFormat/>
    <w:rsid w:val="00552524"/>
    <w:rPr>
      <w:rFonts w:asciiTheme="minorHAnsi" w:eastAsia="MS Mincho" w:hAnsiTheme="minorHAnsi" w:cstheme="minorBidi"/>
      <w:sz w:val="22"/>
      <w:szCs w:val="22"/>
    </w:rPr>
  </w:style>
  <w:style w:type="paragraph" w:customStyle="1" w:styleId="3GPPH1">
    <w:name w:val="3GPP H1"/>
    <w:basedOn w:val="Heading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DefaultParagraphFont"/>
    <w:link w:val="3GPPH1"/>
    <w:rsid w:val="00552524"/>
    <w:rPr>
      <w:rFonts w:ascii="Arial" w:eastAsiaTheme="minorHAnsi" w:hAnsi="Arial" w:cstheme="minorBidi"/>
      <w:sz w:val="36"/>
      <w:szCs w:val="2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552524"/>
    <w:rPr>
      <w:rFonts w:ascii="Arial" w:hAnsi="Arial"/>
      <w:sz w:val="36"/>
      <w:lang w:val="en-GB"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rsid w:val="00552524"/>
    <w:rPr>
      <w:rFonts w:ascii="Arial" w:hAnsi="Arial"/>
      <w:sz w:val="32"/>
      <w:lang w:val="en-GB" w:eastAsia="en-US"/>
    </w:rPr>
  </w:style>
  <w:style w:type="paragraph" w:customStyle="1" w:styleId="3GPPH3">
    <w:name w:val="3GPP H3"/>
    <w:basedOn w:val="Heading3"/>
    <w:next w:val="Normal"/>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524"/>
    <w:rPr>
      <w:rFonts w:ascii="Arial" w:hAnsi="Arial"/>
      <w:sz w:val="28"/>
      <w:lang w:val="en-GB" w:eastAsia="en-US"/>
    </w:rPr>
  </w:style>
  <w:style w:type="paragraph" w:customStyle="1" w:styleId="3GPPNormalText">
    <w:name w:val="3GPP Normal Text"/>
    <w:basedOn w:val="BodyText"/>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15"/>
      </w:numPr>
    </w:pPr>
  </w:style>
  <w:style w:type="character" w:customStyle="1" w:styleId="fontstyle21">
    <w:name w:val="fontstyle21"/>
    <w:basedOn w:val="DefaultParagraphFont"/>
    <w:rsid w:val="00552524"/>
    <w:rPr>
      <w:rFonts w:ascii="TimesNewRomanPSMT" w:hAnsi="TimesNewRomanPSMT" w:hint="default"/>
      <w:b w:val="0"/>
      <w:bCs w:val="0"/>
      <w:i w:val="0"/>
      <w:iCs w:val="0"/>
      <w:color w:val="000000"/>
      <w:sz w:val="20"/>
      <w:szCs w:val="20"/>
    </w:rPr>
  </w:style>
  <w:style w:type="paragraph" w:customStyle="1" w:styleId="noindent">
    <w:name w:val="noindent"/>
    <w:basedOn w:val="Normal"/>
    <w:rsid w:val="00552524"/>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52524"/>
    <w:pPr>
      <w:spacing w:before="100" w:beforeAutospacing="1" w:after="100" w:afterAutospacing="1"/>
    </w:pPr>
    <w:rPr>
      <w:rFonts w:ascii="SimSun" w:eastAsia="SimSun" w:hAnsi="SimSun" w:cs="SimSun"/>
      <w:sz w:val="24"/>
      <w:szCs w:val="24"/>
    </w:rPr>
  </w:style>
  <w:style w:type="paragraph" w:customStyle="1" w:styleId="tdoc-header">
    <w:name w:val="tdoc-header"/>
    <w:rsid w:val="00552524"/>
    <w:rPr>
      <w:rFonts w:ascii="Arial" w:hAnsi="Arial"/>
      <w:noProof/>
      <w:sz w:val="24"/>
      <w:lang w:val="en-GB" w:eastAsia="en-US"/>
    </w:rPr>
  </w:style>
  <w:style w:type="character" w:styleId="PageNumber">
    <w:name w:val="page number"/>
    <w:basedOn w:val="DefaultParagraphFont"/>
    <w:rsid w:val="00552524"/>
  </w:style>
  <w:style w:type="paragraph" w:customStyle="1" w:styleId="Heading2Head2A2">
    <w:name w:val="Heading 2.Head2A.2"/>
    <w:basedOn w:val="Heading1"/>
    <w:next w:val="Normal"/>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Normal"/>
    <w:rsid w:val="00552524"/>
    <w:pPr>
      <w:spacing w:before="120"/>
      <w:outlineLvl w:val="2"/>
    </w:pPr>
    <w:rPr>
      <w:sz w:val="28"/>
    </w:rPr>
  </w:style>
  <w:style w:type="paragraph" w:customStyle="1" w:styleId="ZchnZchn">
    <w:name w:val="Zchn Zchn"/>
    <w:semiHidden/>
    <w:rsid w:val="00552524"/>
    <w:pPr>
      <w:keepNext/>
      <w:numPr>
        <w:numId w:val="18"/>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TableNormal"/>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C23B7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63914811">
      <w:bodyDiv w:val="1"/>
      <w:marLeft w:val="0"/>
      <w:marRight w:val="0"/>
      <w:marTop w:val="0"/>
      <w:marBottom w:val="0"/>
      <w:divBdr>
        <w:top w:val="none" w:sz="0" w:space="0" w:color="auto"/>
        <w:left w:val="none" w:sz="0" w:space="0" w:color="auto"/>
        <w:bottom w:val="none" w:sz="0" w:space="0" w:color="auto"/>
        <w:right w:val="none" w:sz="0" w:space="0" w:color="auto"/>
      </w:divBdr>
      <w:divsChild>
        <w:div w:id="1655448443">
          <w:marLeft w:val="547"/>
          <w:marRight w:val="0"/>
          <w:marTop w:val="144"/>
          <w:marBottom w:val="0"/>
          <w:divBdr>
            <w:top w:val="none" w:sz="0" w:space="0" w:color="auto"/>
            <w:left w:val="none" w:sz="0" w:space="0" w:color="auto"/>
            <w:bottom w:val="none" w:sz="0" w:space="0" w:color="auto"/>
            <w:right w:val="none" w:sz="0" w:space="0" w:color="auto"/>
          </w:divBdr>
        </w:div>
        <w:div w:id="1379738610">
          <w:marLeft w:val="1166"/>
          <w:marRight w:val="0"/>
          <w:marTop w:val="125"/>
          <w:marBottom w:val="0"/>
          <w:divBdr>
            <w:top w:val="none" w:sz="0" w:space="0" w:color="auto"/>
            <w:left w:val="none" w:sz="0" w:space="0" w:color="auto"/>
            <w:bottom w:val="none" w:sz="0" w:space="0" w:color="auto"/>
            <w:right w:val="none" w:sz="0" w:space="0" w:color="auto"/>
          </w:divBdr>
        </w:div>
        <w:div w:id="518128115">
          <w:marLeft w:val="1166"/>
          <w:marRight w:val="0"/>
          <w:marTop w:val="125"/>
          <w:marBottom w:val="0"/>
          <w:divBdr>
            <w:top w:val="none" w:sz="0" w:space="0" w:color="auto"/>
            <w:left w:val="none" w:sz="0" w:space="0" w:color="auto"/>
            <w:bottom w:val="none" w:sz="0" w:space="0" w:color="auto"/>
            <w:right w:val="none" w:sz="0" w:space="0" w:color="auto"/>
          </w:divBdr>
        </w:div>
        <w:div w:id="1214006085">
          <w:marLeft w:val="1800"/>
          <w:marRight w:val="0"/>
          <w:marTop w:val="106"/>
          <w:marBottom w:val="0"/>
          <w:divBdr>
            <w:top w:val="none" w:sz="0" w:space="0" w:color="auto"/>
            <w:left w:val="none" w:sz="0" w:space="0" w:color="auto"/>
            <w:bottom w:val="none" w:sz="0" w:space="0" w:color="auto"/>
            <w:right w:val="none" w:sz="0" w:space="0" w:color="auto"/>
          </w:divBdr>
        </w:div>
        <w:div w:id="464592405">
          <w:marLeft w:val="1800"/>
          <w:marRight w:val="0"/>
          <w:marTop w:val="106"/>
          <w:marBottom w:val="0"/>
          <w:divBdr>
            <w:top w:val="none" w:sz="0" w:space="0" w:color="auto"/>
            <w:left w:val="none" w:sz="0" w:space="0" w:color="auto"/>
            <w:bottom w:val="none" w:sz="0" w:space="0" w:color="auto"/>
            <w:right w:val="none" w:sz="0" w:space="0" w:color="auto"/>
          </w:divBdr>
        </w:div>
        <w:div w:id="1899365176">
          <w:marLeft w:val="1800"/>
          <w:marRight w:val="0"/>
          <w:marTop w:val="106"/>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9765033">
      <w:bodyDiv w:val="1"/>
      <w:marLeft w:val="0"/>
      <w:marRight w:val="0"/>
      <w:marTop w:val="0"/>
      <w:marBottom w:val="0"/>
      <w:divBdr>
        <w:top w:val="none" w:sz="0" w:space="0" w:color="auto"/>
        <w:left w:val="none" w:sz="0" w:space="0" w:color="auto"/>
        <w:bottom w:val="none" w:sz="0" w:space="0" w:color="auto"/>
        <w:right w:val="none" w:sz="0" w:space="0" w:color="auto"/>
      </w:divBdr>
      <w:divsChild>
        <w:div w:id="1792093583">
          <w:marLeft w:val="1166"/>
          <w:marRight w:val="0"/>
          <w:marTop w:val="86"/>
          <w:marBottom w:val="0"/>
          <w:divBdr>
            <w:top w:val="none" w:sz="0" w:space="0" w:color="auto"/>
            <w:left w:val="none" w:sz="0" w:space="0" w:color="auto"/>
            <w:bottom w:val="none" w:sz="0" w:space="0" w:color="auto"/>
            <w:right w:val="none" w:sz="0" w:space="0" w:color="auto"/>
          </w:divBdr>
        </w:div>
        <w:div w:id="1442187008">
          <w:marLeft w:val="1166"/>
          <w:marRight w:val="0"/>
          <w:marTop w:val="86"/>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7044887">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534120867">
      <w:bodyDiv w:val="1"/>
      <w:marLeft w:val="0"/>
      <w:marRight w:val="0"/>
      <w:marTop w:val="0"/>
      <w:marBottom w:val="0"/>
      <w:divBdr>
        <w:top w:val="none" w:sz="0" w:space="0" w:color="auto"/>
        <w:left w:val="none" w:sz="0" w:space="0" w:color="auto"/>
        <w:bottom w:val="none" w:sz="0" w:space="0" w:color="auto"/>
        <w:right w:val="none" w:sz="0" w:space="0" w:color="auto"/>
      </w:divBdr>
      <w:divsChild>
        <w:div w:id="1507280446">
          <w:marLeft w:val="1166"/>
          <w:marRight w:val="0"/>
          <w:marTop w:val="86"/>
          <w:marBottom w:val="0"/>
          <w:divBdr>
            <w:top w:val="none" w:sz="0" w:space="0" w:color="auto"/>
            <w:left w:val="none" w:sz="0" w:space="0" w:color="auto"/>
            <w:bottom w:val="none" w:sz="0" w:space="0" w:color="auto"/>
            <w:right w:val="none" w:sz="0" w:space="0" w:color="auto"/>
          </w:divBdr>
        </w:div>
        <w:div w:id="1887908887">
          <w:marLeft w:val="1800"/>
          <w:marRight w:val="0"/>
          <w:marTop w:val="72"/>
          <w:marBottom w:val="0"/>
          <w:divBdr>
            <w:top w:val="none" w:sz="0" w:space="0" w:color="auto"/>
            <w:left w:val="none" w:sz="0" w:space="0" w:color="auto"/>
            <w:bottom w:val="none" w:sz="0" w:space="0" w:color="auto"/>
            <w:right w:val="none" w:sz="0" w:space="0" w:color="auto"/>
          </w:divBdr>
        </w:div>
        <w:div w:id="2075081371">
          <w:marLeft w:val="1800"/>
          <w:marRight w:val="0"/>
          <w:marTop w:val="72"/>
          <w:marBottom w:val="0"/>
          <w:divBdr>
            <w:top w:val="none" w:sz="0" w:space="0" w:color="auto"/>
            <w:left w:val="none" w:sz="0" w:space="0" w:color="auto"/>
            <w:bottom w:val="none" w:sz="0" w:space="0" w:color="auto"/>
            <w:right w:val="none" w:sz="0" w:space="0" w:color="auto"/>
          </w:divBdr>
        </w:div>
        <w:div w:id="904877132">
          <w:marLeft w:val="1166"/>
          <w:marRight w:val="0"/>
          <w:marTop w:val="86"/>
          <w:marBottom w:val="0"/>
          <w:divBdr>
            <w:top w:val="none" w:sz="0" w:space="0" w:color="auto"/>
            <w:left w:val="none" w:sz="0" w:space="0" w:color="auto"/>
            <w:bottom w:val="none" w:sz="0" w:space="0" w:color="auto"/>
            <w:right w:val="none" w:sz="0" w:space="0" w:color="auto"/>
          </w:divBdr>
        </w:div>
        <w:div w:id="1431240721">
          <w:marLeft w:val="1800"/>
          <w:marRight w:val="0"/>
          <w:marTop w:val="72"/>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518491">
      <w:bodyDiv w:val="1"/>
      <w:marLeft w:val="0"/>
      <w:marRight w:val="0"/>
      <w:marTop w:val="0"/>
      <w:marBottom w:val="0"/>
      <w:divBdr>
        <w:top w:val="none" w:sz="0" w:space="0" w:color="auto"/>
        <w:left w:val="none" w:sz="0" w:space="0" w:color="auto"/>
        <w:bottom w:val="none" w:sz="0" w:space="0" w:color="auto"/>
        <w:right w:val="none" w:sz="0" w:space="0" w:color="auto"/>
      </w:divBdr>
      <w:divsChild>
        <w:div w:id="1311597549">
          <w:marLeft w:val="547"/>
          <w:marRight w:val="0"/>
          <w:marTop w:val="130"/>
          <w:marBottom w:val="0"/>
          <w:divBdr>
            <w:top w:val="none" w:sz="0" w:space="0" w:color="auto"/>
            <w:left w:val="none" w:sz="0" w:space="0" w:color="auto"/>
            <w:bottom w:val="none" w:sz="0" w:space="0" w:color="auto"/>
            <w:right w:val="none" w:sz="0" w:space="0" w:color="auto"/>
          </w:divBdr>
        </w:div>
        <w:div w:id="1811094309">
          <w:marLeft w:val="1166"/>
          <w:marRight w:val="0"/>
          <w:marTop w:val="115"/>
          <w:marBottom w:val="0"/>
          <w:divBdr>
            <w:top w:val="none" w:sz="0" w:space="0" w:color="auto"/>
            <w:left w:val="none" w:sz="0" w:space="0" w:color="auto"/>
            <w:bottom w:val="none" w:sz="0" w:space="0" w:color="auto"/>
            <w:right w:val="none" w:sz="0" w:space="0" w:color="auto"/>
          </w:divBdr>
        </w:div>
        <w:div w:id="885795050">
          <w:marLeft w:val="1166"/>
          <w:marRight w:val="0"/>
          <w:marTop w:val="115"/>
          <w:marBottom w:val="0"/>
          <w:divBdr>
            <w:top w:val="none" w:sz="0" w:space="0" w:color="auto"/>
            <w:left w:val="none" w:sz="0" w:space="0" w:color="auto"/>
            <w:bottom w:val="none" w:sz="0" w:space="0" w:color="auto"/>
            <w:right w:val="none" w:sz="0" w:space="0" w:color="auto"/>
          </w:divBdr>
        </w:div>
        <w:div w:id="1529175975">
          <w:marLeft w:val="1166"/>
          <w:marRight w:val="0"/>
          <w:marTop w:val="115"/>
          <w:marBottom w:val="0"/>
          <w:divBdr>
            <w:top w:val="none" w:sz="0" w:space="0" w:color="auto"/>
            <w:left w:val="none" w:sz="0" w:space="0" w:color="auto"/>
            <w:bottom w:val="none" w:sz="0" w:space="0" w:color="auto"/>
            <w:right w:val="none" w:sz="0" w:space="0" w:color="auto"/>
          </w:divBdr>
        </w:div>
        <w:div w:id="205915505">
          <w:marLeft w:val="1166"/>
          <w:marRight w:val="0"/>
          <w:marTop w:val="115"/>
          <w:marBottom w:val="0"/>
          <w:divBdr>
            <w:top w:val="none" w:sz="0" w:space="0" w:color="auto"/>
            <w:left w:val="none" w:sz="0" w:space="0" w:color="auto"/>
            <w:bottom w:val="none" w:sz="0" w:space="0" w:color="auto"/>
            <w:right w:val="none" w:sz="0" w:space="0" w:color="auto"/>
          </w:divBdr>
        </w:div>
        <w:div w:id="1836531274">
          <w:marLeft w:val="1166"/>
          <w:marRight w:val="0"/>
          <w:marTop w:val="115"/>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10652809">
      <w:bodyDiv w:val="1"/>
      <w:marLeft w:val="0"/>
      <w:marRight w:val="0"/>
      <w:marTop w:val="0"/>
      <w:marBottom w:val="0"/>
      <w:divBdr>
        <w:top w:val="none" w:sz="0" w:space="0" w:color="auto"/>
        <w:left w:val="none" w:sz="0" w:space="0" w:color="auto"/>
        <w:bottom w:val="none" w:sz="0" w:space="0" w:color="auto"/>
        <w:right w:val="none" w:sz="0" w:space="0" w:color="auto"/>
      </w:divBdr>
      <w:divsChild>
        <w:div w:id="1005592799">
          <w:marLeft w:val="1166"/>
          <w:marRight w:val="0"/>
          <w:marTop w:val="86"/>
          <w:marBottom w:val="0"/>
          <w:divBdr>
            <w:top w:val="none" w:sz="0" w:space="0" w:color="auto"/>
            <w:left w:val="none" w:sz="0" w:space="0" w:color="auto"/>
            <w:bottom w:val="none" w:sz="0" w:space="0" w:color="auto"/>
            <w:right w:val="none" w:sz="0" w:space="0" w:color="auto"/>
          </w:divBdr>
        </w:div>
        <w:div w:id="512189351">
          <w:marLeft w:val="1800"/>
          <w:marRight w:val="0"/>
          <w:marTop w:val="72"/>
          <w:marBottom w:val="0"/>
          <w:divBdr>
            <w:top w:val="none" w:sz="0" w:space="0" w:color="auto"/>
            <w:left w:val="none" w:sz="0" w:space="0" w:color="auto"/>
            <w:bottom w:val="none" w:sz="0" w:space="0" w:color="auto"/>
            <w:right w:val="none" w:sz="0" w:space="0" w:color="auto"/>
          </w:divBdr>
        </w:div>
        <w:div w:id="1251356185">
          <w:marLeft w:val="1800"/>
          <w:marRight w:val="0"/>
          <w:marTop w:val="72"/>
          <w:marBottom w:val="0"/>
          <w:divBdr>
            <w:top w:val="none" w:sz="0" w:space="0" w:color="auto"/>
            <w:left w:val="none" w:sz="0" w:space="0" w:color="auto"/>
            <w:bottom w:val="none" w:sz="0" w:space="0" w:color="auto"/>
            <w:right w:val="none" w:sz="0" w:space="0" w:color="auto"/>
          </w:divBdr>
        </w:div>
        <w:div w:id="450711926">
          <w:marLeft w:val="1166"/>
          <w:marRight w:val="0"/>
          <w:marTop w:val="86"/>
          <w:marBottom w:val="0"/>
          <w:divBdr>
            <w:top w:val="none" w:sz="0" w:space="0" w:color="auto"/>
            <w:left w:val="none" w:sz="0" w:space="0" w:color="auto"/>
            <w:bottom w:val="none" w:sz="0" w:space="0" w:color="auto"/>
            <w:right w:val="none" w:sz="0" w:space="0" w:color="auto"/>
          </w:divBdr>
        </w:div>
        <w:div w:id="165558908">
          <w:marLeft w:val="1800"/>
          <w:marRight w:val="0"/>
          <w:marTop w:val="72"/>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0827020">
      <w:bodyDiv w:val="1"/>
      <w:marLeft w:val="0"/>
      <w:marRight w:val="0"/>
      <w:marTop w:val="0"/>
      <w:marBottom w:val="0"/>
      <w:divBdr>
        <w:top w:val="none" w:sz="0" w:space="0" w:color="auto"/>
        <w:left w:val="none" w:sz="0" w:space="0" w:color="auto"/>
        <w:bottom w:val="none" w:sz="0" w:space="0" w:color="auto"/>
        <w:right w:val="none" w:sz="0" w:space="0" w:color="auto"/>
      </w:divBdr>
      <w:divsChild>
        <w:div w:id="100342805">
          <w:marLeft w:val="547"/>
          <w:marRight w:val="0"/>
          <w:marTop w:val="96"/>
          <w:marBottom w:val="0"/>
          <w:divBdr>
            <w:top w:val="none" w:sz="0" w:space="0" w:color="auto"/>
            <w:left w:val="none" w:sz="0" w:space="0" w:color="auto"/>
            <w:bottom w:val="none" w:sz="0" w:space="0" w:color="auto"/>
            <w:right w:val="none" w:sz="0" w:space="0" w:color="auto"/>
          </w:divBdr>
        </w:div>
        <w:div w:id="1494567117">
          <w:marLeft w:val="1166"/>
          <w:marRight w:val="0"/>
          <w:marTop w:val="86"/>
          <w:marBottom w:val="0"/>
          <w:divBdr>
            <w:top w:val="none" w:sz="0" w:space="0" w:color="auto"/>
            <w:left w:val="none" w:sz="0" w:space="0" w:color="auto"/>
            <w:bottom w:val="none" w:sz="0" w:space="0" w:color="auto"/>
            <w:right w:val="none" w:sz="0" w:space="0" w:color="auto"/>
          </w:divBdr>
        </w:div>
        <w:div w:id="1911694344">
          <w:marLeft w:val="547"/>
          <w:marRight w:val="0"/>
          <w:marTop w:val="96"/>
          <w:marBottom w:val="0"/>
          <w:divBdr>
            <w:top w:val="none" w:sz="0" w:space="0" w:color="auto"/>
            <w:left w:val="none" w:sz="0" w:space="0" w:color="auto"/>
            <w:bottom w:val="none" w:sz="0" w:space="0" w:color="auto"/>
            <w:right w:val="none" w:sz="0" w:space="0" w:color="auto"/>
          </w:divBdr>
        </w:div>
        <w:div w:id="1716395069">
          <w:marLeft w:val="1166"/>
          <w:marRight w:val="0"/>
          <w:marTop w:val="8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14703052">
      <w:bodyDiv w:val="1"/>
      <w:marLeft w:val="0"/>
      <w:marRight w:val="0"/>
      <w:marTop w:val="0"/>
      <w:marBottom w:val="0"/>
      <w:divBdr>
        <w:top w:val="none" w:sz="0" w:space="0" w:color="auto"/>
        <w:left w:val="none" w:sz="0" w:space="0" w:color="auto"/>
        <w:bottom w:val="none" w:sz="0" w:space="0" w:color="auto"/>
        <w:right w:val="none" w:sz="0" w:space="0" w:color="auto"/>
      </w:divBdr>
    </w:div>
    <w:div w:id="1921140377">
      <w:bodyDiv w:val="1"/>
      <w:marLeft w:val="0"/>
      <w:marRight w:val="0"/>
      <w:marTop w:val="0"/>
      <w:marBottom w:val="0"/>
      <w:divBdr>
        <w:top w:val="none" w:sz="0" w:space="0" w:color="auto"/>
        <w:left w:val="none" w:sz="0" w:space="0" w:color="auto"/>
        <w:bottom w:val="none" w:sz="0" w:space="0" w:color="auto"/>
        <w:right w:val="none" w:sz="0" w:space="0" w:color="auto"/>
      </w:divBdr>
      <w:divsChild>
        <w:div w:id="1976400227">
          <w:marLeft w:val="547"/>
          <w:marRight w:val="0"/>
          <w:marTop w:val="144"/>
          <w:marBottom w:val="0"/>
          <w:divBdr>
            <w:top w:val="none" w:sz="0" w:space="0" w:color="auto"/>
            <w:left w:val="none" w:sz="0" w:space="0" w:color="auto"/>
            <w:bottom w:val="none" w:sz="0" w:space="0" w:color="auto"/>
            <w:right w:val="none" w:sz="0" w:space="0" w:color="auto"/>
          </w:divBdr>
        </w:div>
      </w:divsChild>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file:///C:\Users\rhuang5\OneDrive%20-%20Intel%20Corporation\Documents\my_work\LTE_A\RAN4\98e\Docs\R4-2102776.zip" TargetMode="Externa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62DDB-73B3-4159-A5AC-3E2EE5208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3227</Words>
  <Characters>17608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2021-04-02T10:55:00Z</dcterms:created>
  <dcterms:modified xsi:type="dcterms:W3CDTF">2021-04-02T11:08:00Z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